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50107F" w14:textId="77777777" w:rsidR="00EA0553" w:rsidRDefault="00EA055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8828"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106"/>
        <w:gridCol w:w="4722"/>
      </w:tblGrid>
      <w:tr w:rsidR="00EA0553" w14:paraId="01A5A7DC" w14:textId="77777777" w:rsidTr="00216FBB">
        <w:tc>
          <w:tcPr>
            <w:tcW w:w="4106" w:type="dxa"/>
            <w:shd w:val="clear" w:color="auto" w:fill="EDEDED"/>
          </w:tcPr>
          <w:p w14:paraId="3995A05E" w14:textId="77777777" w:rsidR="00EA0553" w:rsidRDefault="00000000">
            <w:pPr>
              <w:rPr>
                <w:rFonts w:ascii="Century Gothic" w:eastAsia="Century Gothic" w:hAnsi="Century Gothic" w:cs="Century Gothic"/>
                <w:b/>
                <w:sz w:val="20"/>
                <w:szCs w:val="20"/>
              </w:rPr>
            </w:pPr>
            <w:r>
              <w:rPr>
                <w:rFonts w:ascii="Century Gothic" w:eastAsia="Century Gothic" w:hAnsi="Century Gothic" w:cs="Century Gothic"/>
                <w:b/>
                <w:sz w:val="20"/>
                <w:szCs w:val="20"/>
              </w:rPr>
              <w:t>FECHA DE DILIGENCIAMIENTO:</w:t>
            </w:r>
            <w:r>
              <w:rPr>
                <w:rFonts w:ascii="Century Gothic" w:eastAsia="Century Gothic" w:hAnsi="Century Gothic" w:cs="Century Gothic"/>
                <w:color w:val="BFBFBF"/>
                <w:sz w:val="20"/>
                <w:szCs w:val="20"/>
              </w:rPr>
              <w:t xml:space="preserve"> </w:t>
            </w:r>
          </w:p>
        </w:tc>
        <w:tc>
          <w:tcPr>
            <w:tcW w:w="4722" w:type="dxa"/>
            <w:shd w:val="clear" w:color="auto" w:fill="FFFFFF"/>
          </w:tcPr>
          <w:p w14:paraId="3C3613E2" w14:textId="77777777" w:rsidR="00EA0553" w:rsidRDefault="002C72C8">
            <w:pPr>
              <w:rPr>
                <w:rFonts w:ascii="Century Gothic" w:eastAsia="Century Gothic" w:hAnsi="Century Gothic" w:cs="Century Gothic"/>
                <w:b/>
                <w:sz w:val="20"/>
                <w:szCs w:val="20"/>
              </w:rPr>
            </w:pPr>
            <w:r>
              <w:rPr>
                <w:rFonts w:ascii="Century Gothic" w:eastAsia="Century Gothic" w:hAnsi="Century Gothic" w:cs="Century Gothic"/>
                <w:color w:val="BFBFBF"/>
                <w:sz w:val="20"/>
                <w:szCs w:val="20"/>
              </w:rPr>
              <w:t>10-07-2025</w:t>
            </w:r>
          </w:p>
        </w:tc>
      </w:tr>
      <w:tr w:rsidR="00EA0553" w14:paraId="74C07E15" w14:textId="77777777">
        <w:tc>
          <w:tcPr>
            <w:tcW w:w="8828" w:type="dxa"/>
            <w:gridSpan w:val="2"/>
            <w:shd w:val="clear" w:color="auto" w:fill="EDEDED"/>
          </w:tcPr>
          <w:p w14:paraId="4B2565D5" w14:textId="77777777" w:rsidR="00EA0553" w:rsidRDefault="00000000">
            <w:pPr>
              <w:numPr>
                <w:ilvl w:val="0"/>
                <w:numId w:val="1"/>
              </w:numPr>
              <w:pBdr>
                <w:top w:val="nil"/>
                <w:left w:val="nil"/>
                <w:bottom w:val="nil"/>
                <w:right w:val="nil"/>
                <w:between w:val="nil"/>
              </w:pBdr>
              <w:ind w:left="316"/>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DATOS GENERALES</w:t>
            </w:r>
          </w:p>
        </w:tc>
      </w:tr>
      <w:tr w:rsidR="00EA0553" w14:paraId="2099F194" w14:textId="77777777">
        <w:tc>
          <w:tcPr>
            <w:tcW w:w="8828" w:type="dxa"/>
            <w:gridSpan w:val="2"/>
            <w:shd w:val="clear" w:color="auto" w:fill="EDEDED"/>
          </w:tcPr>
          <w:p w14:paraId="17B1F1E7" w14:textId="77777777" w:rsidR="00EA0553" w:rsidRDefault="00000000">
            <w:pPr>
              <w:pBdr>
                <w:top w:val="nil"/>
                <w:left w:val="nil"/>
                <w:bottom w:val="nil"/>
                <w:right w:val="nil"/>
                <w:between w:val="nil"/>
              </w:pBdr>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1.1 DATOS DE LA ENTIDAD SOLICITANTE</w:t>
            </w:r>
          </w:p>
        </w:tc>
      </w:tr>
      <w:tr w:rsidR="00EA0553" w14:paraId="047CAF7C" w14:textId="77777777" w:rsidTr="00216FBB">
        <w:tc>
          <w:tcPr>
            <w:tcW w:w="4106" w:type="dxa"/>
          </w:tcPr>
          <w:p w14:paraId="4CD57941" w14:textId="77777777" w:rsidR="00EA0553" w:rsidRDefault="00000000"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Nombre de la entidad:</w:t>
            </w:r>
          </w:p>
        </w:tc>
        <w:tc>
          <w:tcPr>
            <w:tcW w:w="4722" w:type="dxa"/>
          </w:tcPr>
          <w:p w14:paraId="34999F2F" w14:textId="77777777" w:rsidR="00EA0553" w:rsidRDefault="00000000"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Parques Nacionales Naturales de Colombia</w:t>
            </w:r>
          </w:p>
        </w:tc>
      </w:tr>
      <w:tr w:rsidR="00EA0553" w14:paraId="7AC4F7A6" w14:textId="77777777" w:rsidTr="00216FBB">
        <w:tc>
          <w:tcPr>
            <w:tcW w:w="4106" w:type="dxa"/>
          </w:tcPr>
          <w:p w14:paraId="3E64E09E" w14:textId="77777777" w:rsidR="00EA0553" w:rsidRDefault="00000000"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Nombre del responsable:</w:t>
            </w:r>
          </w:p>
        </w:tc>
        <w:tc>
          <w:tcPr>
            <w:tcW w:w="4722" w:type="dxa"/>
          </w:tcPr>
          <w:p w14:paraId="3F09EC8F" w14:textId="74B8992F" w:rsidR="00EA0553" w:rsidRPr="005F3770" w:rsidRDefault="00FD43E1"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Luz Mila Sotelo Delgadillo</w:t>
            </w:r>
          </w:p>
        </w:tc>
      </w:tr>
      <w:tr w:rsidR="00EA0553" w14:paraId="282F5DC6" w14:textId="77777777" w:rsidTr="00216FBB">
        <w:tc>
          <w:tcPr>
            <w:tcW w:w="4106" w:type="dxa"/>
          </w:tcPr>
          <w:p w14:paraId="715D8301" w14:textId="77777777" w:rsidR="00EA0553" w:rsidRDefault="00000000"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Correo electrónico:</w:t>
            </w:r>
          </w:p>
        </w:tc>
        <w:tc>
          <w:tcPr>
            <w:tcW w:w="4722" w:type="dxa"/>
          </w:tcPr>
          <w:p w14:paraId="7C877878" w14:textId="1777F00D" w:rsidR="00EA0553" w:rsidRDefault="00FD43E1" w:rsidP="00797630">
            <w:pPr>
              <w:rPr>
                <w:rFonts w:ascii="Century Gothic" w:eastAsia="Century Gothic" w:hAnsi="Century Gothic" w:cs="Century Gothic"/>
                <w:sz w:val="20"/>
                <w:szCs w:val="20"/>
              </w:rPr>
            </w:pPr>
            <w:hyperlink r:id="rId8" w:history="1">
              <w:r w:rsidRPr="00245231">
                <w:rPr>
                  <w:rStyle w:val="Hyperlink"/>
                  <w:rFonts w:ascii="Century Gothic" w:eastAsia="Century Gothic" w:hAnsi="Century Gothic" w:cs="Century Gothic"/>
                  <w:sz w:val="20"/>
                  <w:szCs w:val="20"/>
                </w:rPr>
                <w:t>luz.sotelo@parquesnacionales.gov.co</w:t>
              </w:r>
            </w:hyperlink>
          </w:p>
          <w:p w14:paraId="2B77A631" w14:textId="51C558A7" w:rsidR="005F3770" w:rsidRPr="005F3770" w:rsidRDefault="00FD43E1" w:rsidP="00797630">
            <w:pPr>
              <w:rPr>
                <w:rFonts w:ascii="Century Gothic" w:eastAsia="Century Gothic" w:hAnsi="Century Gothic" w:cs="Century Gothic"/>
                <w:sz w:val="20"/>
                <w:szCs w:val="20"/>
              </w:rPr>
            </w:pPr>
            <w:hyperlink r:id="rId9" w:history="1">
              <w:r w:rsidRPr="00245231">
                <w:rPr>
                  <w:rStyle w:val="Hyperlink"/>
                  <w:rFonts w:ascii="Century Gothic" w:eastAsia="Century Gothic" w:hAnsi="Century Gothic" w:cs="Century Gothic"/>
                  <w:sz w:val="20"/>
                  <w:szCs w:val="20"/>
                </w:rPr>
                <w:t>gestioncatastro.ggci@parquesnacionales.gov.co</w:t>
              </w:r>
            </w:hyperlink>
          </w:p>
        </w:tc>
      </w:tr>
      <w:tr w:rsidR="00EA0553" w14:paraId="4C413E27" w14:textId="77777777" w:rsidTr="00216FBB">
        <w:tc>
          <w:tcPr>
            <w:tcW w:w="4106" w:type="dxa"/>
          </w:tcPr>
          <w:p w14:paraId="3C2D42B5" w14:textId="77777777" w:rsidR="00EA0553" w:rsidRDefault="00000000"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Número de contacto:</w:t>
            </w:r>
          </w:p>
        </w:tc>
        <w:tc>
          <w:tcPr>
            <w:tcW w:w="4722" w:type="dxa"/>
          </w:tcPr>
          <w:p w14:paraId="2F64E210" w14:textId="213F77EC" w:rsidR="00EA0553" w:rsidRPr="005F3770" w:rsidRDefault="00FD43E1"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3219981880</w:t>
            </w:r>
          </w:p>
        </w:tc>
      </w:tr>
      <w:tr w:rsidR="00EA0553" w14:paraId="5FBC7972" w14:textId="77777777" w:rsidTr="00216FBB">
        <w:tc>
          <w:tcPr>
            <w:tcW w:w="4106" w:type="dxa"/>
          </w:tcPr>
          <w:p w14:paraId="7DFA3CCD" w14:textId="77777777" w:rsidR="00EA0553" w:rsidRDefault="00000000"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Cargo responsable entidad:</w:t>
            </w:r>
          </w:p>
        </w:tc>
        <w:tc>
          <w:tcPr>
            <w:tcW w:w="4722" w:type="dxa"/>
          </w:tcPr>
          <w:p w14:paraId="03FB6E20" w14:textId="0FFF4CEE" w:rsidR="00EA0553" w:rsidRPr="005F3770" w:rsidRDefault="00797630"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Jefe </w:t>
            </w:r>
            <w:r w:rsidR="00216FBB">
              <w:rPr>
                <w:rFonts w:ascii="Century Gothic" w:eastAsia="Century Gothic" w:hAnsi="Century Gothic" w:cs="Century Gothic"/>
                <w:sz w:val="20"/>
                <w:szCs w:val="20"/>
              </w:rPr>
              <w:t>Grupo de Gestión del Conocimiento e Innovación</w:t>
            </w:r>
          </w:p>
        </w:tc>
      </w:tr>
      <w:tr w:rsidR="00EA0553" w14:paraId="62932E8D" w14:textId="77777777" w:rsidTr="00216FBB">
        <w:trPr>
          <w:trHeight w:val="3457"/>
        </w:trPr>
        <w:tc>
          <w:tcPr>
            <w:tcW w:w="4106" w:type="dxa"/>
          </w:tcPr>
          <w:p w14:paraId="5C8BF09D" w14:textId="77777777" w:rsidR="00EA0553" w:rsidRDefault="00000000" w:rsidP="00797630">
            <w:pPr>
              <w:rPr>
                <w:rFonts w:ascii="Century Gothic" w:eastAsia="Century Gothic" w:hAnsi="Century Gothic" w:cs="Century Gothic"/>
                <w:sz w:val="20"/>
                <w:szCs w:val="20"/>
              </w:rPr>
            </w:pPr>
            <w:r>
              <w:rPr>
                <w:rFonts w:ascii="Century Gothic" w:eastAsia="Century Gothic" w:hAnsi="Century Gothic" w:cs="Century Gothic"/>
                <w:sz w:val="20"/>
                <w:szCs w:val="20"/>
              </w:rPr>
              <w:t>Clase miembro:</w:t>
            </w:r>
          </w:p>
          <w:p w14:paraId="7F9AADF1" w14:textId="77777777" w:rsidR="00EA0553" w:rsidRDefault="00000000" w:rsidP="00797630">
            <w:pPr>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La clase de miembro es un identificador que categoriza los miembros dentro de una instancia de X-Road.</w:t>
            </w:r>
          </w:p>
          <w:p w14:paraId="6C1000DE" w14:textId="77777777" w:rsidR="00EA0553" w:rsidRDefault="00EA0553" w:rsidP="00797630">
            <w:pPr>
              <w:rPr>
                <w:rFonts w:ascii="Century Gothic" w:eastAsia="Century Gothic" w:hAnsi="Century Gothic" w:cs="Century Gothic"/>
                <w:color w:val="808080"/>
                <w:sz w:val="16"/>
                <w:szCs w:val="16"/>
              </w:rPr>
            </w:pPr>
          </w:p>
          <w:p w14:paraId="3CFE2A54" w14:textId="77777777" w:rsidR="00EA0553" w:rsidRDefault="00000000" w:rsidP="00797630">
            <w:pPr>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Se usa para diferenciar organizaciones según su tipo o rol en el ecosistema (ej. entidades gubernamentales, privadas, académicas, etc.).</w:t>
            </w:r>
          </w:p>
          <w:p w14:paraId="7DAA9EB8" w14:textId="77777777" w:rsidR="00EA0553" w:rsidRDefault="00EA0553" w:rsidP="00797630">
            <w:pPr>
              <w:rPr>
                <w:rFonts w:ascii="Century Gothic" w:eastAsia="Century Gothic" w:hAnsi="Century Gothic" w:cs="Century Gothic"/>
                <w:color w:val="808080"/>
                <w:sz w:val="16"/>
                <w:szCs w:val="16"/>
              </w:rPr>
            </w:pPr>
          </w:p>
          <w:p w14:paraId="1598009E" w14:textId="77777777" w:rsidR="00EA0553" w:rsidRDefault="00000000" w:rsidP="00797630">
            <w:pPr>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Cada miembro registrado en X-Road debe pertenecer a una única clase de miembro.</w:t>
            </w:r>
          </w:p>
          <w:p w14:paraId="035C65F9" w14:textId="77777777" w:rsidR="00EA0553" w:rsidRDefault="00EA0553" w:rsidP="00797630">
            <w:pPr>
              <w:rPr>
                <w:rFonts w:ascii="Century Gothic" w:eastAsia="Century Gothic" w:hAnsi="Century Gothic" w:cs="Century Gothic"/>
                <w:color w:val="808080"/>
                <w:sz w:val="16"/>
                <w:szCs w:val="16"/>
              </w:rPr>
            </w:pPr>
          </w:p>
          <w:p w14:paraId="0AC0BA42" w14:textId="77777777" w:rsidR="00EA0553" w:rsidRDefault="00000000" w:rsidP="00797630">
            <w:pPr>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Ejemplos de clases de miembros en Colombia podrían ser:</w:t>
            </w:r>
          </w:p>
          <w:p w14:paraId="1EB61D51" w14:textId="77777777" w:rsidR="00EA0553" w:rsidRDefault="00EA0553" w:rsidP="00797630">
            <w:pPr>
              <w:rPr>
                <w:rFonts w:ascii="Century Gothic" w:eastAsia="Century Gothic" w:hAnsi="Century Gothic" w:cs="Century Gothic"/>
                <w:color w:val="808080"/>
                <w:sz w:val="16"/>
                <w:szCs w:val="16"/>
              </w:rPr>
            </w:pPr>
          </w:p>
          <w:p w14:paraId="4B8F6DC3" w14:textId="77777777" w:rsidR="00EA0553" w:rsidRDefault="00000000" w:rsidP="00797630">
            <w:pPr>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GOV → Instituciones gubernamentales.</w:t>
            </w:r>
          </w:p>
          <w:p w14:paraId="5872BAAA" w14:textId="77777777" w:rsidR="00EA0553" w:rsidRDefault="00000000" w:rsidP="00797630">
            <w:pPr>
              <w:rPr>
                <w:rFonts w:ascii="Century Gothic" w:eastAsia="Century Gothic" w:hAnsi="Century Gothic" w:cs="Century Gothic"/>
                <w:color w:val="808080"/>
                <w:sz w:val="16"/>
                <w:szCs w:val="16"/>
              </w:rPr>
            </w:pPr>
            <w:r>
              <w:rPr>
                <w:rFonts w:ascii="Century Gothic" w:eastAsia="Century Gothic" w:hAnsi="Century Gothic" w:cs="Century Gothic"/>
                <w:color w:val="808080"/>
                <w:sz w:val="16"/>
                <w:szCs w:val="16"/>
              </w:rPr>
              <w:t>PRIV → Empresas privadas.</w:t>
            </w:r>
          </w:p>
          <w:p w14:paraId="446FEA05" w14:textId="77777777" w:rsidR="00EA0553" w:rsidRDefault="00000000" w:rsidP="00797630">
            <w:pPr>
              <w:rPr>
                <w:rFonts w:ascii="Century Gothic" w:eastAsia="Century Gothic" w:hAnsi="Century Gothic" w:cs="Century Gothic"/>
                <w:sz w:val="20"/>
                <w:szCs w:val="20"/>
              </w:rPr>
            </w:pPr>
            <w:r>
              <w:rPr>
                <w:rFonts w:ascii="Century Gothic" w:eastAsia="Century Gothic" w:hAnsi="Century Gothic" w:cs="Century Gothic"/>
                <w:color w:val="808080"/>
                <w:sz w:val="16"/>
                <w:szCs w:val="16"/>
              </w:rPr>
              <w:t>EDU → Instituciones educativas</w:t>
            </w:r>
            <w:r>
              <w:rPr>
                <w:rFonts w:ascii="Century Gothic" w:eastAsia="Century Gothic" w:hAnsi="Century Gothic" w:cs="Century Gothic"/>
                <w:color w:val="808080"/>
                <w:sz w:val="18"/>
                <w:szCs w:val="18"/>
              </w:rPr>
              <w:t>.</w:t>
            </w:r>
          </w:p>
        </w:tc>
        <w:tc>
          <w:tcPr>
            <w:tcW w:w="4722" w:type="dxa"/>
          </w:tcPr>
          <w:p w14:paraId="4D4710C1" w14:textId="77777777" w:rsidR="00EA0553" w:rsidRDefault="00000000" w:rsidP="00797630">
            <w:pPr>
              <w:rPr>
                <w:rFonts w:ascii="Century Gothic" w:eastAsia="Century Gothic" w:hAnsi="Century Gothic" w:cs="Century Gothic"/>
                <w:color w:val="538135"/>
                <w:sz w:val="20"/>
                <w:szCs w:val="20"/>
              </w:rPr>
            </w:pPr>
            <w:r>
              <w:rPr>
                <w:rFonts w:ascii="Century Gothic" w:eastAsia="Century Gothic" w:hAnsi="Century Gothic" w:cs="Century Gothic"/>
                <w:color w:val="538135"/>
                <w:sz w:val="20"/>
                <w:szCs w:val="20"/>
              </w:rPr>
              <w:t xml:space="preserve">La clase miembro </w:t>
            </w:r>
            <w:r w:rsidR="00333A82">
              <w:rPr>
                <w:rFonts w:ascii="Century Gothic" w:eastAsia="Century Gothic" w:hAnsi="Century Gothic" w:cs="Century Gothic"/>
                <w:color w:val="538135"/>
                <w:sz w:val="20"/>
                <w:szCs w:val="20"/>
              </w:rPr>
              <w:t>está</w:t>
            </w:r>
            <w:r>
              <w:rPr>
                <w:rFonts w:ascii="Century Gothic" w:eastAsia="Century Gothic" w:hAnsi="Century Gothic" w:cs="Century Gothic"/>
                <w:color w:val="538135"/>
                <w:sz w:val="20"/>
                <w:szCs w:val="20"/>
              </w:rPr>
              <w:t xml:space="preserve"> asociada a la VPN de la entidad gubernamental parquesnaci</w:t>
            </w:r>
            <w:r w:rsidR="00797630">
              <w:rPr>
                <w:rFonts w:ascii="Century Gothic" w:eastAsia="Century Gothic" w:hAnsi="Century Gothic" w:cs="Century Gothic"/>
                <w:color w:val="538135"/>
                <w:sz w:val="20"/>
                <w:szCs w:val="20"/>
              </w:rPr>
              <w:t>o</w:t>
            </w:r>
            <w:r>
              <w:rPr>
                <w:rFonts w:ascii="Century Gothic" w:eastAsia="Century Gothic" w:hAnsi="Century Gothic" w:cs="Century Gothic"/>
                <w:color w:val="538135"/>
                <w:sz w:val="20"/>
                <w:szCs w:val="20"/>
              </w:rPr>
              <w:t>nales.gov.co</w:t>
            </w:r>
          </w:p>
          <w:p w14:paraId="147188A0" w14:textId="5C9B85B2" w:rsidR="00797630" w:rsidRDefault="00797630" w:rsidP="00797630">
            <w:pPr>
              <w:rPr>
                <w:rFonts w:ascii="Century Gothic" w:eastAsia="Century Gothic" w:hAnsi="Century Gothic" w:cs="Century Gothic"/>
                <w:color w:val="538135"/>
                <w:sz w:val="20"/>
                <w:szCs w:val="20"/>
              </w:rPr>
            </w:pPr>
          </w:p>
        </w:tc>
      </w:tr>
      <w:tr w:rsidR="00EA0553" w14:paraId="7C1F4B20" w14:textId="77777777" w:rsidTr="00216FBB">
        <w:trPr>
          <w:trHeight w:val="300"/>
        </w:trPr>
        <w:tc>
          <w:tcPr>
            <w:tcW w:w="4106" w:type="dxa"/>
          </w:tcPr>
          <w:p w14:paraId="436DBB8D"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Código Miembro o código de la Entidad según el SIGEP:</w:t>
            </w:r>
          </w:p>
        </w:tc>
        <w:tc>
          <w:tcPr>
            <w:tcW w:w="4722" w:type="dxa"/>
          </w:tcPr>
          <w:p w14:paraId="63C0F260" w14:textId="77777777" w:rsidR="00EA0553" w:rsidRDefault="00EA0553">
            <w:pPr>
              <w:rPr>
                <w:rFonts w:ascii="Century Gothic" w:eastAsia="Century Gothic" w:hAnsi="Century Gothic" w:cs="Century Gothic"/>
                <w:sz w:val="20"/>
                <w:szCs w:val="20"/>
              </w:rPr>
            </w:pPr>
          </w:p>
        </w:tc>
      </w:tr>
      <w:tr w:rsidR="00EA0553" w14:paraId="1915146C" w14:textId="77777777">
        <w:tc>
          <w:tcPr>
            <w:tcW w:w="8828" w:type="dxa"/>
            <w:gridSpan w:val="2"/>
            <w:shd w:val="clear" w:color="auto" w:fill="EDEDED"/>
          </w:tcPr>
          <w:p w14:paraId="57920D4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b/>
                <w:sz w:val="20"/>
                <w:szCs w:val="20"/>
              </w:rPr>
              <w:t xml:space="preserve">1.2 DATOS DE LA </w:t>
            </w:r>
            <w:r>
              <w:rPr>
                <w:rFonts w:ascii="Century Gothic" w:eastAsia="Century Gothic" w:hAnsi="Century Gothic" w:cs="Century Gothic"/>
                <w:b/>
                <w:sz w:val="20"/>
                <w:szCs w:val="20"/>
                <w:shd w:val="clear" w:color="auto" w:fill="EDEDED"/>
              </w:rPr>
              <w:t>ENTIDAD EXPOSITORA</w:t>
            </w:r>
          </w:p>
        </w:tc>
      </w:tr>
      <w:tr w:rsidR="00EA0553" w14:paraId="602634F3" w14:textId="77777777" w:rsidTr="00216FBB">
        <w:tc>
          <w:tcPr>
            <w:tcW w:w="4106" w:type="dxa"/>
          </w:tcPr>
          <w:p w14:paraId="58BD37B8"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 de la entidad:</w:t>
            </w:r>
          </w:p>
        </w:tc>
        <w:tc>
          <w:tcPr>
            <w:tcW w:w="4722" w:type="dxa"/>
          </w:tcPr>
          <w:p w14:paraId="6E0F686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IGAC</w:t>
            </w:r>
          </w:p>
        </w:tc>
      </w:tr>
      <w:tr w:rsidR="00EA0553" w14:paraId="2547C743" w14:textId="77777777" w:rsidTr="00216FBB">
        <w:tc>
          <w:tcPr>
            <w:tcW w:w="4106" w:type="dxa"/>
          </w:tcPr>
          <w:p w14:paraId="34CA4B2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 del responsable:</w:t>
            </w:r>
          </w:p>
        </w:tc>
        <w:tc>
          <w:tcPr>
            <w:tcW w:w="4722" w:type="dxa"/>
          </w:tcPr>
          <w:p w14:paraId="4FB31C0C" w14:textId="77777777" w:rsidR="00EA0553" w:rsidRDefault="00000000">
            <w:pPr>
              <w:rPr>
                <w:rFonts w:ascii="Century Gothic" w:eastAsia="Century Gothic" w:hAnsi="Century Gothic" w:cs="Century Gothic"/>
                <w:sz w:val="20"/>
                <w:szCs w:val="20"/>
                <w:highlight w:val="yellow"/>
              </w:rPr>
            </w:pPr>
            <w:r>
              <w:rPr>
                <w:rFonts w:ascii="Century Gothic" w:eastAsia="Century Gothic" w:hAnsi="Century Gothic" w:cs="Century Gothic"/>
                <w:sz w:val="20"/>
                <w:szCs w:val="20"/>
                <w:highlight w:val="yellow"/>
              </w:rPr>
              <w:t>&lt;Diligenciar por IGAC&gt;</w:t>
            </w:r>
          </w:p>
        </w:tc>
      </w:tr>
      <w:tr w:rsidR="00EA0553" w14:paraId="6F4F70FD" w14:textId="77777777" w:rsidTr="00216FBB">
        <w:tc>
          <w:tcPr>
            <w:tcW w:w="4106" w:type="dxa"/>
          </w:tcPr>
          <w:p w14:paraId="4DB41315"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Correo electrónico:</w:t>
            </w:r>
          </w:p>
        </w:tc>
        <w:tc>
          <w:tcPr>
            <w:tcW w:w="4722" w:type="dxa"/>
          </w:tcPr>
          <w:p w14:paraId="104CD9E2" w14:textId="77777777" w:rsidR="00EA0553" w:rsidRDefault="00000000">
            <w:pPr>
              <w:rPr>
                <w:rFonts w:ascii="Century Gothic" w:eastAsia="Century Gothic" w:hAnsi="Century Gothic" w:cs="Century Gothic"/>
                <w:sz w:val="20"/>
                <w:szCs w:val="20"/>
                <w:highlight w:val="yellow"/>
              </w:rPr>
            </w:pPr>
            <w:r>
              <w:rPr>
                <w:rFonts w:ascii="Century Gothic" w:eastAsia="Century Gothic" w:hAnsi="Century Gothic" w:cs="Century Gothic"/>
                <w:sz w:val="20"/>
                <w:szCs w:val="20"/>
                <w:highlight w:val="yellow"/>
              </w:rPr>
              <w:t>&lt;Diligenciar por IGAC&gt;</w:t>
            </w:r>
          </w:p>
        </w:tc>
      </w:tr>
      <w:tr w:rsidR="00EA0553" w14:paraId="514C488C" w14:textId="77777777" w:rsidTr="00216FBB">
        <w:tc>
          <w:tcPr>
            <w:tcW w:w="4106" w:type="dxa"/>
          </w:tcPr>
          <w:p w14:paraId="55AE9B76"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Número de contacto:</w:t>
            </w:r>
          </w:p>
        </w:tc>
        <w:tc>
          <w:tcPr>
            <w:tcW w:w="4722" w:type="dxa"/>
          </w:tcPr>
          <w:p w14:paraId="268ED9F5" w14:textId="77777777" w:rsidR="00EA0553" w:rsidRDefault="00000000">
            <w:pPr>
              <w:rPr>
                <w:rFonts w:ascii="Century Gothic" w:eastAsia="Century Gothic" w:hAnsi="Century Gothic" w:cs="Century Gothic"/>
                <w:sz w:val="20"/>
                <w:szCs w:val="20"/>
                <w:highlight w:val="yellow"/>
              </w:rPr>
            </w:pPr>
            <w:r>
              <w:rPr>
                <w:rFonts w:ascii="Century Gothic" w:eastAsia="Century Gothic" w:hAnsi="Century Gothic" w:cs="Century Gothic"/>
                <w:sz w:val="20"/>
                <w:szCs w:val="20"/>
                <w:highlight w:val="yellow"/>
              </w:rPr>
              <w:t>&lt;Diligenciar por IGAC&gt;</w:t>
            </w:r>
          </w:p>
        </w:tc>
      </w:tr>
      <w:tr w:rsidR="00EA0553" w14:paraId="23B5798A" w14:textId="77777777" w:rsidTr="00216FBB">
        <w:tc>
          <w:tcPr>
            <w:tcW w:w="4106" w:type="dxa"/>
          </w:tcPr>
          <w:p w14:paraId="7687F3B4"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 responsable entidad:</w:t>
            </w:r>
          </w:p>
        </w:tc>
        <w:tc>
          <w:tcPr>
            <w:tcW w:w="4722" w:type="dxa"/>
          </w:tcPr>
          <w:p w14:paraId="589D4038" w14:textId="77777777" w:rsidR="00EA0553" w:rsidRDefault="00000000">
            <w:pPr>
              <w:rPr>
                <w:rFonts w:ascii="Century Gothic" w:eastAsia="Century Gothic" w:hAnsi="Century Gothic" w:cs="Century Gothic"/>
                <w:sz w:val="20"/>
                <w:szCs w:val="20"/>
                <w:highlight w:val="yellow"/>
              </w:rPr>
            </w:pPr>
            <w:r>
              <w:rPr>
                <w:rFonts w:ascii="Century Gothic" w:eastAsia="Century Gothic" w:hAnsi="Century Gothic" w:cs="Century Gothic"/>
                <w:sz w:val="20"/>
                <w:szCs w:val="20"/>
                <w:highlight w:val="yellow"/>
              </w:rPr>
              <w:t>&lt;Diligenciar por IGAC&gt;</w:t>
            </w:r>
          </w:p>
        </w:tc>
      </w:tr>
      <w:tr w:rsidR="00EA0553" w14:paraId="3880AD8E" w14:textId="77777777">
        <w:tc>
          <w:tcPr>
            <w:tcW w:w="8828" w:type="dxa"/>
            <w:gridSpan w:val="2"/>
            <w:shd w:val="clear" w:color="auto" w:fill="EDEDED"/>
          </w:tcPr>
          <w:p w14:paraId="04046AC5" w14:textId="77777777" w:rsidR="00EA0553" w:rsidRDefault="00000000">
            <w:pPr>
              <w:numPr>
                <w:ilvl w:val="0"/>
                <w:numId w:val="1"/>
              </w:numPr>
              <w:pBdr>
                <w:top w:val="nil"/>
                <w:left w:val="nil"/>
                <w:bottom w:val="nil"/>
                <w:right w:val="nil"/>
                <w:between w:val="nil"/>
              </w:pBdr>
              <w:ind w:left="316"/>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PROYECTO</w:t>
            </w:r>
          </w:p>
        </w:tc>
      </w:tr>
      <w:tr w:rsidR="00EA0553" w14:paraId="37B25427" w14:textId="77777777" w:rsidTr="00216FBB">
        <w:tc>
          <w:tcPr>
            <w:tcW w:w="4106" w:type="dxa"/>
          </w:tcPr>
          <w:p w14:paraId="3B8EFDF2" w14:textId="77777777" w:rsidR="00EA0553" w:rsidRDefault="00000000">
            <w:pPr>
              <w:jc w:val="both"/>
              <w:rPr>
                <w:rFonts w:ascii="Century Gothic" w:eastAsia="Century Gothic" w:hAnsi="Century Gothic" w:cs="Century Gothic"/>
                <w:sz w:val="20"/>
                <w:szCs w:val="20"/>
              </w:rPr>
            </w:pPr>
            <w:bookmarkStart w:id="0" w:name="_heading=h.3ocb4ub2xrgf" w:colFirst="0" w:colLast="0"/>
            <w:bookmarkEnd w:id="0"/>
            <w:r>
              <w:rPr>
                <w:rFonts w:ascii="Century Gothic" w:eastAsia="Century Gothic" w:hAnsi="Century Gothic" w:cs="Century Gothic"/>
                <w:sz w:val="20"/>
                <w:szCs w:val="20"/>
              </w:rPr>
              <w:t>Nombre del servicio web a consumir por la entidad solicitante y/o Información requerida para el intercambio:</w:t>
            </w:r>
          </w:p>
        </w:tc>
        <w:tc>
          <w:tcPr>
            <w:tcW w:w="4722" w:type="dxa"/>
          </w:tcPr>
          <w:p w14:paraId="77B11330" w14:textId="23B43226" w:rsidR="00EA0553" w:rsidRDefault="00000000">
            <w:pPr>
              <w:numPr>
                <w:ilvl w:val="0"/>
                <w:numId w:val="3"/>
              </w:numPr>
              <w:pBdr>
                <w:top w:val="nil"/>
                <w:left w:val="nil"/>
                <w:bottom w:val="nil"/>
                <w:right w:val="nil"/>
                <w:between w:val="nil"/>
              </w:pBdr>
              <w:spacing w:after="160"/>
              <w:ind w:left="314" w:hanging="264"/>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Consulta Catastral </w:t>
            </w:r>
            <w:r w:rsidR="00140B43">
              <w:rPr>
                <w:rFonts w:ascii="Century Gothic" w:eastAsia="Century Gothic" w:hAnsi="Century Gothic" w:cs="Century Gothic"/>
                <w:color w:val="000000"/>
                <w:sz w:val="20"/>
                <w:szCs w:val="20"/>
              </w:rPr>
              <w:t xml:space="preserve"> </w:t>
            </w:r>
            <w:r w:rsidR="00140B43">
              <w:rPr>
                <w:rFonts w:ascii="Century Gothic" w:eastAsia="Century Gothic" w:hAnsi="Century Gothic" w:cs="Century Gothic"/>
                <w:color w:val="000000"/>
                <w:sz w:val="20"/>
                <w:szCs w:val="20"/>
                <w:u w:val="single"/>
              </w:rPr>
              <w:t xml:space="preserve"> X </w:t>
            </w:r>
          </w:p>
          <w:p w14:paraId="5F3A1651" w14:textId="1EEDF17D" w:rsidR="00EA0553" w:rsidRDefault="00000000">
            <w:pPr>
              <w:numPr>
                <w:ilvl w:val="0"/>
                <w:numId w:val="3"/>
              </w:numPr>
              <w:pBdr>
                <w:top w:val="nil"/>
                <w:left w:val="nil"/>
                <w:bottom w:val="nil"/>
                <w:right w:val="nil"/>
                <w:between w:val="nil"/>
              </w:pBdr>
              <w:spacing w:after="160"/>
              <w:ind w:left="314" w:hanging="264"/>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Consulta de información catastral por municipio en el Sistema Nacional de Información Catastral-SINIC: __</w:t>
            </w:r>
            <w:r w:rsidR="00EB6A2C">
              <w:rPr>
                <w:rFonts w:ascii="Century Gothic" w:eastAsia="Century Gothic" w:hAnsi="Century Gothic" w:cs="Century Gothic"/>
                <w:color w:val="000000"/>
                <w:sz w:val="20"/>
                <w:szCs w:val="20"/>
              </w:rPr>
              <w:t>X</w:t>
            </w:r>
            <w:r>
              <w:rPr>
                <w:rFonts w:ascii="Century Gothic" w:eastAsia="Century Gothic" w:hAnsi="Century Gothic" w:cs="Century Gothic"/>
                <w:color w:val="000000"/>
                <w:sz w:val="20"/>
                <w:szCs w:val="20"/>
              </w:rPr>
              <w:t>_______</w:t>
            </w:r>
          </w:p>
          <w:p w14:paraId="52770142" w14:textId="6B611706" w:rsidR="00EA0553" w:rsidRPr="00140B43" w:rsidRDefault="00000000">
            <w:pPr>
              <w:numPr>
                <w:ilvl w:val="0"/>
                <w:numId w:val="3"/>
              </w:numPr>
              <w:pBdr>
                <w:top w:val="nil"/>
                <w:left w:val="nil"/>
                <w:bottom w:val="nil"/>
                <w:right w:val="nil"/>
                <w:between w:val="nil"/>
              </w:pBdr>
              <w:ind w:left="314" w:hanging="264"/>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Expedición de Certificados Catastrales</w:t>
            </w:r>
            <w:r w:rsidR="00140B43">
              <w:rPr>
                <w:rFonts w:ascii="Century Gothic" w:eastAsia="Century Gothic" w:hAnsi="Century Gothic" w:cs="Century Gothic"/>
                <w:color w:val="000000"/>
                <w:sz w:val="20"/>
                <w:szCs w:val="20"/>
              </w:rPr>
              <w:t xml:space="preserve"> </w:t>
            </w:r>
            <w:r w:rsidR="00140B43">
              <w:rPr>
                <w:rFonts w:ascii="Century Gothic" w:eastAsia="Century Gothic" w:hAnsi="Century Gothic" w:cs="Century Gothic"/>
                <w:color w:val="000000"/>
                <w:sz w:val="20"/>
                <w:szCs w:val="20"/>
                <w:u w:val="single"/>
              </w:rPr>
              <w:t>X</w:t>
            </w:r>
          </w:p>
          <w:p w14:paraId="22FE3B52" w14:textId="77777777" w:rsidR="00140B43" w:rsidRDefault="00140B43" w:rsidP="00140B43">
            <w:pPr>
              <w:pBdr>
                <w:top w:val="nil"/>
                <w:left w:val="nil"/>
                <w:bottom w:val="nil"/>
                <w:right w:val="nil"/>
                <w:between w:val="nil"/>
              </w:pBdr>
              <w:ind w:left="314"/>
              <w:jc w:val="both"/>
              <w:rPr>
                <w:rFonts w:ascii="Century Gothic" w:eastAsia="Century Gothic" w:hAnsi="Century Gothic" w:cs="Century Gothic"/>
                <w:color w:val="000000"/>
                <w:sz w:val="20"/>
                <w:szCs w:val="20"/>
              </w:rPr>
            </w:pPr>
          </w:p>
          <w:p w14:paraId="3A782708" w14:textId="1265C9F5" w:rsidR="00EA0553" w:rsidRDefault="00000000">
            <w:pPr>
              <w:numPr>
                <w:ilvl w:val="0"/>
                <w:numId w:val="3"/>
              </w:numPr>
              <w:pBdr>
                <w:top w:val="nil"/>
                <w:left w:val="nil"/>
                <w:bottom w:val="nil"/>
                <w:right w:val="nil"/>
                <w:between w:val="nil"/>
              </w:pBdr>
              <w:ind w:left="314" w:hanging="264"/>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Otro:</w:t>
            </w:r>
            <w:r w:rsidR="00C47E8E">
              <w:rPr>
                <w:rFonts w:ascii="Century Gothic" w:eastAsia="Century Gothic" w:hAnsi="Century Gothic" w:cs="Century Gothic"/>
                <w:color w:val="000000"/>
                <w:sz w:val="20"/>
                <w:szCs w:val="20"/>
              </w:rPr>
              <w:t xml:space="preserve"> </w:t>
            </w:r>
            <w:r w:rsidR="00EB6A2C">
              <w:rPr>
                <w:rFonts w:ascii="Century Gothic" w:eastAsia="Century Gothic" w:hAnsi="Century Gothic" w:cs="Century Gothic"/>
                <w:color w:val="000000"/>
                <w:sz w:val="20"/>
                <w:szCs w:val="20"/>
              </w:rPr>
              <w:t>Descarga masiva de información predial alfanumérica y geográfica, generada por IGAC y demás gestores catastrales.</w:t>
            </w:r>
          </w:p>
          <w:p w14:paraId="2E7E2085" w14:textId="77777777" w:rsidR="00EA0553" w:rsidRDefault="00EA0553">
            <w:pPr>
              <w:pBdr>
                <w:top w:val="nil"/>
                <w:left w:val="nil"/>
                <w:bottom w:val="nil"/>
                <w:right w:val="nil"/>
                <w:between w:val="nil"/>
              </w:pBdr>
              <w:ind w:left="720"/>
              <w:jc w:val="both"/>
              <w:rPr>
                <w:rFonts w:ascii="Century Gothic" w:eastAsia="Century Gothic" w:hAnsi="Century Gothic" w:cs="Century Gothic"/>
                <w:color w:val="000000"/>
                <w:sz w:val="20"/>
                <w:szCs w:val="20"/>
              </w:rPr>
            </w:pPr>
          </w:p>
        </w:tc>
      </w:tr>
      <w:tr w:rsidR="00EA0553" w14:paraId="1668DE3F" w14:textId="77777777" w:rsidTr="00216FBB">
        <w:tc>
          <w:tcPr>
            <w:tcW w:w="4106" w:type="dxa"/>
          </w:tcPr>
          <w:p w14:paraId="4F531AB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Objetivo General:</w:t>
            </w:r>
            <w:r>
              <w:rPr>
                <w:rFonts w:ascii="Century Gothic" w:eastAsia="Century Gothic" w:hAnsi="Century Gothic" w:cs="Century Gothic"/>
                <w:sz w:val="20"/>
                <w:szCs w:val="20"/>
              </w:rPr>
              <w:br/>
            </w:r>
            <w:r>
              <w:rPr>
                <w:rFonts w:ascii="Century Gothic" w:eastAsia="Century Gothic" w:hAnsi="Century Gothic" w:cs="Century Gothic"/>
                <w:color w:val="808080"/>
                <w:sz w:val="16"/>
                <w:szCs w:val="16"/>
              </w:rPr>
              <w:t>Los objetivos expuestos en este numeral deben estar relacionados con la interoperabilidad y el intercambio de información entre las entidades</w:t>
            </w:r>
            <w:r>
              <w:rPr>
                <w:rFonts w:ascii="Century Gothic" w:eastAsia="Century Gothic" w:hAnsi="Century Gothic" w:cs="Century Gothic"/>
                <w:color w:val="808080"/>
                <w:sz w:val="18"/>
                <w:szCs w:val="18"/>
              </w:rPr>
              <w:t>.</w:t>
            </w:r>
          </w:p>
        </w:tc>
        <w:tc>
          <w:tcPr>
            <w:tcW w:w="4722" w:type="dxa"/>
          </w:tcPr>
          <w:p w14:paraId="7CF1C2F9" w14:textId="3F793797" w:rsidR="00EA0553" w:rsidRDefault="00EB6A2C" w:rsidP="00140B43">
            <w:pPr>
              <w:suppressAutoHyphens/>
              <w:jc w:val="both"/>
              <w:rPr>
                <w:rFonts w:ascii="Century Gothic" w:hAnsi="Century Gothic"/>
                <w:sz w:val="20"/>
                <w:szCs w:val="20"/>
                <w:lang w:eastAsia="ar-SA"/>
              </w:rPr>
            </w:pPr>
            <w:r>
              <w:rPr>
                <w:rFonts w:ascii="Century Gothic" w:hAnsi="Century Gothic"/>
                <w:sz w:val="20"/>
                <w:szCs w:val="20"/>
                <w:lang w:eastAsia="ar-SA"/>
              </w:rPr>
              <w:t xml:space="preserve">1. </w:t>
            </w:r>
            <w:r w:rsidR="00140B43">
              <w:rPr>
                <w:rFonts w:ascii="Century Gothic" w:hAnsi="Century Gothic"/>
                <w:sz w:val="20"/>
                <w:szCs w:val="20"/>
                <w:lang w:eastAsia="ar-SA"/>
              </w:rPr>
              <w:t xml:space="preserve">Acceso a los certificados catastrales </w:t>
            </w:r>
            <w:r w:rsidR="00140B43" w:rsidRPr="00964871">
              <w:rPr>
                <w:rFonts w:ascii="Century Gothic" w:hAnsi="Century Gothic"/>
                <w:sz w:val="20"/>
                <w:szCs w:val="20"/>
                <w:lang w:eastAsia="ar-SA"/>
              </w:rPr>
              <w:t>(plano predial catastral) requeridos por Parques Nacionales para adelantar los procesos de apertura de folios de matrícula inmobiliaria de presuntos baldíos al interior Sistema de Parques Nacionales Naturales</w:t>
            </w:r>
            <w:r w:rsidR="00140B43">
              <w:rPr>
                <w:rFonts w:ascii="Century Gothic" w:hAnsi="Century Gothic"/>
                <w:sz w:val="20"/>
                <w:szCs w:val="20"/>
                <w:lang w:eastAsia="ar-SA"/>
              </w:rPr>
              <w:t xml:space="preserve">, en el </w:t>
            </w:r>
            <w:r w:rsidR="00140B43" w:rsidRPr="00964871">
              <w:rPr>
                <w:rFonts w:ascii="Century Gothic" w:hAnsi="Century Gothic"/>
                <w:sz w:val="20"/>
                <w:szCs w:val="20"/>
                <w:lang w:eastAsia="ar-SA"/>
              </w:rPr>
              <w:t xml:space="preserve">marco de </w:t>
            </w:r>
            <w:r w:rsidR="00140B43">
              <w:rPr>
                <w:rFonts w:ascii="Century Gothic" w:hAnsi="Century Gothic"/>
                <w:sz w:val="20"/>
                <w:szCs w:val="20"/>
                <w:lang w:eastAsia="ar-SA"/>
              </w:rPr>
              <w:t>lo previsto</w:t>
            </w:r>
            <w:r w:rsidR="00140B43" w:rsidRPr="00964871">
              <w:rPr>
                <w:rFonts w:ascii="Century Gothic" w:hAnsi="Century Gothic"/>
                <w:sz w:val="20"/>
                <w:szCs w:val="20"/>
                <w:lang w:eastAsia="ar-SA"/>
              </w:rPr>
              <w:t xml:space="preserve"> por el</w:t>
            </w:r>
            <w:r w:rsidR="00140B43">
              <w:rPr>
                <w:rFonts w:ascii="Century Gothic" w:hAnsi="Century Gothic"/>
                <w:sz w:val="20"/>
                <w:szCs w:val="20"/>
                <w:lang w:eastAsia="ar-SA"/>
              </w:rPr>
              <w:t xml:space="preserve"> artículo 2.2.6.15.3. del</w:t>
            </w:r>
            <w:r w:rsidR="00140B43" w:rsidRPr="00964871">
              <w:rPr>
                <w:rFonts w:ascii="Century Gothic" w:hAnsi="Century Gothic"/>
                <w:sz w:val="20"/>
                <w:szCs w:val="20"/>
                <w:lang w:eastAsia="ar-SA"/>
              </w:rPr>
              <w:t xml:space="preserve"> Decreto 1858 de 2015</w:t>
            </w:r>
            <w:r w:rsidR="00140B43">
              <w:rPr>
                <w:rFonts w:ascii="Century Gothic" w:hAnsi="Century Gothic"/>
                <w:sz w:val="20"/>
                <w:szCs w:val="20"/>
                <w:lang w:eastAsia="ar-SA"/>
              </w:rPr>
              <w:t>.</w:t>
            </w:r>
          </w:p>
          <w:p w14:paraId="597CB654" w14:textId="77777777" w:rsidR="00EB6A2C" w:rsidRDefault="00EB6A2C" w:rsidP="00140B43">
            <w:pPr>
              <w:suppressAutoHyphens/>
              <w:jc w:val="both"/>
              <w:rPr>
                <w:rFonts w:ascii="Century Gothic" w:hAnsi="Century Gothic"/>
                <w:sz w:val="20"/>
                <w:szCs w:val="20"/>
                <w:lang w:eastAsia="ar-SA"/>
              </w:rPr>
            </w:pPr>
          </w:p>
          <w:p w14:paraId="6B2D8AAC" w14:textId="5942FE78" w:rsidR="00EB6A2C" w:rsidRDefault="00EB6A2C" w:rsidP="00140B43">
            <w:pPr>
              <w:suppressAutoHyphens/>
              <w:jc w:val="both"/>
              <w:rPr>
                <w:rFonts w:ascii="Century Gothic" w:hAnsi="Century Gothic"/>
                <w:sz w:val="20"/>
                <w:szCs w:val="20"/>
                <w:lang w:eastAsia="ar-SA"/>
              </w:rPr>
            </w:pPr>
            <w:r>
              <w:rPr>
                <w:rFonts w:ascii="Century Gothic" w:hAnsi="Century Gothic"/>
                <w:sz w:val="20"/>
                <w:szCs w:val="20"/>
                <w:lang w:eastAsia="ar-SA"/>
              </w:rPr>
              <w:t xml:space="preserve">2. Acceso a la consulta y descarga de información predial geográfica y </w:t>
            </w:r>
            <w:r w:rsidR="0032164F">
              <w:rPr>
                <w:rFonts w:ascii="Century Gothic" w:hAnsi="Century Gothic"/>
                <w:sz w:val="20"/>
                <w:szCs w:val="20"/>
                <w:lang w:eastAsia="ar-SA"/>
              </w:rPr>
              <w:t>alfanumérica</w:t>
            </w:r>
            <w:r>
              <w:rPr>
                <w:rFonts w:ascii="Century Gothic" w:hAnsi="Century Gothic"/>
                <w:sz w:val="20"/>
                <w:szCs w:val="20"/>
                <w:lang w:eastAsia="ar-SA"/>
              </w:rPr>
              <w:t xml:space="preserve"> generada por IGAC y demás gestores catastrales.</w:t>
            </w:r>
          </w:p>
          <w:p w14:paraId="6C9A75B8" w14:textId="77777777" w:rsidR="00EB6A2C" w:rsidRDefault="00EB6A2C" w:rsidP="00140B43">
            <w:pPr>
              <w:suppressAutoHyphens/>
              <w:jc w:val="both"/>
              <w:rPr>
                <w:rFonts w:ascii="Century Gothic" w:hAnsi="Century Gothic"/>
                <w:sz w:val="20"/>
                <w:szCs w:val="20"/>
                <w:lang w:eastAsia="ar-SA"/>
              </w:rPr>
            </w:pPr>
          </w:p>
          <w:p w14:paraId="42356B79" w14:textId="07A796F0" w:rsidR="00EB6A2C" w:rsidRPr="00140B43" w:rsidRDefault="00EB6A2C" w:rsidP="00140B43">
            <w:pPr>
              <w:suppressAutoHyphens/>
              <w:jc w:val="both"/>
              <w:rPr>
                <w:rFonts w:ascii="Century Gothic" w:hAnsi="Century Gothic"/>
                <w:sz w:val="20"/>
                <w:szCs w:val="20"/>
                <w:lang w:eastAsia="ar-SA"/>
              </w:rPr>
            </w:pPr>
          </w:p>
        </w:tc>
      </w:tr>
      <w:tr w:rsidR="00140B43" w14:paraId="678CAD45" w14:textId="77777777" w:rsidTr="00216FBB">
        <w:tc>
          <w:tcPr>
            <w:tcW w:w="4106" w:type="dxa"/>
          </w:tcPr>
          <w:p w14:paraId="5022CFD5"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Justificación:</w:t>
            </w:r>
          </w:p>
          <w:p w14:paraId="628BFA04" w14:textId="77777777" w:rsidR="00140B43" w:rsidRDefault="00140B43" w:rsidP="00140B43">
            <w:pPr>
              <w:rPr>
                <w:rFonts w:ascii="Century Gothic" w:eastAsia="Century Gothic" w:hAnsi="Century Gothic" w:cs="Century Gothic"/>
                <w:color w:val="808080"/>
                <w:sz w:val="18"/>
                <w:szCs w:val="18"/>
              </w:rPr>
            </w:pPr>
            <w:r>
              <w:rPr>
                <w:rFonts w:ascii="Century Gothic" w:eastAsia="Century Gothic" w:hAnsi="Century Gothic" w:cs="Century Gothic"/>
                <w:color w:val="808080"/>
                <w:sz w:val="18"/>
                <w:szCs w:val="18"/>
              </w:rPr>
              <w:t xml:space="preserve">La justificación debe responder entre otras cosas a: </w:t>
            </w:r>
          </w:p>
          <w:p w14:paraId="2F034AEA" w14:textId="77777777" w:rsidR="00140B43" w:rsidRDefault="00140B43" w:rsidP="00140B43">
            <w:pPr>
              <w:numPr>
                <w:ilvl w:val="0"/>
                <w:numId w:val="2"/>
              </w:numPr>
              <w:pBdr>
                <w:top w:val="nil"/>
                <w:left w:val="nil"/>
                <w:bottom w:val="nil"/>
                <w:right w:val="nil"/>
                <w:between w:val="nil"/>
              </w:pBdr>
              <w:jc w:val="both"/>
              <w:rPr>
                <w:rFonts w:ascii="Century Gothic" w:eastAsia="Century Gothic" w:hAnsi="Century Gothic" w:cs="Century Gothic"/>
                <w:color w:val="808080"/>
                <w:sz w:val="18"/>
                <w:szCs w:val="18"/>
              </w:rPr>
            </w:pPr>
            <w:r>
              <w:rPr>
                <w:rFonts w:ascii="Century Gothic" w:eastAsia="Century Gothic" w:hAnsi="Century Gothic" w:cs="Century Gothic"/>
                <w:color w:val="808080"/>
                <w:sz w:val="18"/>
                <w:szCs w:val="18"/>
              </w:rPr>
              <w:t>Colocar la misionalidad de la entidad, y de cara a la ley porque requieren tener acceso a dicha información.</w:t>
            </w:r>
          </w:p>
          <w:p w14:paraId="2C5DB638" w14:textId="77777777" w:rsidR="00140B43" w:rsidRDefault="00140B43" w:rsidP="00140B43">
            <w:pPr>
              <w:numPr>
                <w:ilvl w:val="0"/>
                <w:numId w:val="2"/>
              </w:numPr>
              <w:pBdr>
                <w:top w:val="nil"/>
                <w:left w:val="nil"/>
                <w:bottom w:val="nil"/>
                <w:right w:val="nil"/>
                <w:between w:val="nil"/>
              </w:pBdr>
              <w:jc w:val="both"/>
              <w:rPr>
                <w:rFonts w:ascii="Century Gothic" w:eastAsia="Century Gothic" w:hAnsi="Century Gothic" w:cs="Century Gothic"/>
                <w:color w:val="000000"/>
                <w:sz w:val="20"/>
                <w:szCs w:val="20"/>
              </w:rPr>
            </w:pPr>
            <w:r>
              <w:rPr>
                <w:rFonts w:ascii="Century Gothic" w:eastAsia="Century Gothic" w:hAnsi="Century Gothic" w:cs="Century Gothic"/>
                <w:color w:val="808080"/>
                <w:sz w:val="18"/>
                <w:szCs w:val="18"/>
              </w:rPr>
              <w:t>Es necesario saber por orden de la Ley de Protección de Datos Personales, cuál será el uso que se le dará a la información entregada por parte del IGAC y las formas en que será usada. Explicar en detalle.</w:t>
            </w:r>
          </w:p>
        </w:tc>
        <w:tc>
          <w:tcPr>
            <w:tcW w:w="4722" w:type="dxa"/>
          </w:tcPr>
          <w:p w14:paraId="12B3F80F" w14:textId="77777777" w:rsidR="00140B43" w:rsidRDefault="00140B43" w:rsidP="00333A82">
            <w:pPr>
              <w:suppressAutoHyphens/>
              <w:jc w:val="both"/>
              <w:rPr>
                <w:rFonts w:ascii="Century Gothic" w:hAnsi="Century Gothic"/>
                <w:sz w:val="20"/>
                <w:szCs w:val="20"/>
                <w:lang w:eastAsia="ar-SA"/>
              </w:rPr>
            </w:pPr>
            <w:r>
              <w:rPr>
                <w:rFonts w:ascii="Century Gothic" w:hAnsi="Century Gothic"/>
                <w:sz w:val="20"/>
                <w:szCs w:val="20"/>
                <w:lang w:eastAsia="ar-SA"/>
              </w:rPr>
              <w:t xml:space="preserve">El </w:t>
            </w:r>
            <w:r w:rsidRPr="00D56CD8">
              <w:rPr>
                <w:rFonts w:ascii="Century Gothic" w:hAnsi="Century Gothic"/>
                <w:sz w:val="20"/>
                <w:szCs w:val="20"/>
                <w:lang w:eastAsia="ar-SA"/>
              </w:rPr>
              <w:t>DECRETO 1858 DE 2015</w:t>
            </w:r>
            <w:r>
              <w:rPr>
                <w:rFonts w:ascii="Century Gothic" w:hAnsi="Century Gothic"/>
                <w:sz w:val="20"/>
                <w:szCs w:val="20"/>
                <w:lang w:eastAsia="ar-SA"/>
              </w:rPr>
              <w:t xml:space="preserve"> </w:t>
            </w:r>
            <w:r w:rsidRPr="00D56CD8">
              <w:rPr>
                <w:rFonts w:ascii="Century Gothic" w:hAnsi="Century Gothic"/>
                <w:i/>
                <w:iCs/>
                <w:sz w:val="20"/>
                <w:szCs w:val="20"/>
                <w:lang w:eastAsia="ar-SA"/>
              </w:rPr>
              <w:t>“Por el cual se adiciona el capítulo 15 al Título 6 de la Parte 2 del Libro 2 del Decreto 1069 de 2015, Decreto Único Reglamentario del Sector Justicia y del Derecho, relacionado con la Apertura de Matrícula Inmobiliaria de Bienes Baldíos.”</w:t>
            </w:r>
            <w:r>
              <w:rPr>
                <w:rFonts w:ascii="Century Gothic" w:hAnsi="Century Gothic"/>
                <w:i/>
                <w:iCs/>
                <w:sz w:val="20"/>
                <w:szCs w:val="20"/>
                <w:lang w:eastAsia="ar-SA"/>
              </w:rPr>
              <w:t xml:space="preserve">, </w:t>
            </w:r>
            <w:r w:rsidRPr="00D56CD8">
              <w:rPr>
                <w:rFonts w:ascii="Century Gothic" w:hAnsi="Century Gothic"/>
                <w:sz w:val="20"/>
                <w:szCs w:val="20"/>
                <w:lang w:eastAsia="ar-SA"/>
              </w:rPr>
              <w:t>dispone</w:t>
            </w:r>
            <w:r>
              <w:rPr>
                <w:rFonts w:ascii="Century Gothic" w:hAnsi="Century Gothic"/>
                <w:sz w:val="20"/>
                <w:szCs w:val="20"/>
                <w:lang w:eastAsia="ar-SA"/>
              </w:rPr>
              <w:t xml:space="preserve"> en sus artículos 2.2.6.15.3. y 2.2.6.15.7. lo siguiente:</w:t>
            </w:r>
          </w:p>
          <w:p w14:paraId="1D401258" w14:textId="77777777" w:rsidR="00140B43" w:rsidRDefault="00140B43" w:rsidP="00333A82">
            <w:pPr>
              <w:suppressAutoHyphens/>
              <w:jc w:val="both"/>
              <w:rPr>
                <w:rFonts w:ascii="Century Gothic" w:hAnsi="Century Gothic"/>
                <w:sz w:val="20"/>
                <w:szCs w:val="20"/>
                <w:lang w:eastAsia="ar-SA"/>
              </w:rPr>
            </w:pPr>
          </w:p>
          <w:p w14:paraId="3E0C8AF7" w14:textId="77777777" w:rsidR="00140B43" w:rsidRDefault="00140B43" w:rsidP="00333A82">
            <w:pPr>
              <w:suppressAutoHyphens/>
              <w:jc w:val="both"/>
              <w:rPr>
                <w:rFonts w:ascii="Century Gothic" w:hAnsi="Century Gothic"/>
                <w:i/>
                <w:iCs/>
                <w:sz w:val="20"/>
                <w:szCs w:val="20"/>
                <w:lang w:eastAsia="ar-SA"/>
              </w:rPr>
            </w:pPr>
            <w:r>
              <w:rPr>
                <w:rFonts w:ascii="Century Gothic" w:hAnsi="Century Gothic"/>
                <w:sz w:val="20"/>
                <w:szCs w:val="20"/>
                <w:lang w:eastAsia="ar-SA"/>
              </w:rPr>
              <w:t>“</w:t>
            </w:r>
            <w:r w:rsidRPr="00D56CD8">
              <w:rPr>
                <w:rFonts w:ascii="Century Gothic" w:hAnsi="Century Gothic"/>
                <w:i/>
                <w:iCs/>
                <w:sz w:val="20"/>
                <w:szCs w:val="20"/>
                <w:lang w:eastAsia="ar-SA"/>
              </w:rPr>
              <w:t xml:space="preserve">ARTÍCULO 2.2.6.15.3. Pruebas. El Instituto Colombiano de Desarrollo Rural (Incoder), o quien haga sus veces, pedirá y practicará las pruebas que considere pertinentes en atención a lo dispuesto en el artículo 40 de la Ley 1437 de 2011 y, en todos los casos, </w:t>
            </w:r>
            <w:r w:rsidRPr="00D56CD8">
              <w:rPr>
                <w:rFonts w:ascii="Century Gothic" w:hAnsi="Century Gothic"/>
                <w:i/>
                <w:iCs/>
                <w:sz w:val="20"/>
                <w:szCs w:val="20"/>
                <w:u w:val="single"/>
                <w:lang w:eastAsia="ar-SA"/>
              </w:rPr>
              <w:t xml:space="preserve">solicitará certificado al Instituto Geográfico Agustín Codazzi (IGAC) o a los catastros descentralizados o a quien haga sus veces, en el que se describan los predios a los que se refiera el presente </w:t>
            </w:r>
            <w:r w:rsidRPr="00140B43">
              <w:rPr>
                <w:rFonts w:ascii="Century Gothic" w:hAnsi="Century Gothic"/>
                <w:i/>
                <w:iCs/>
                <w:sz w:val="20"/>
                <w:szCs w:val="20"/>
                <w:u w:val="single"/>
                <w:lang w:eastAsia="ar-SA"/>
              </w:rPr>
              <w:t>capítulo, con cédula catastral, georreferenciación, señalando cabida y linderos, y la información de relación jurídica del bien que obre en sus bases de datos.</w:t>
            </w:r>
            <w:r w:rsidRPr="00140B43">
              <w:rPr>
                <w:rFonts w:ascii="Century Gothic" w:hAnsi="Century Gothic"/>
                <w:i/>
                <w:iCs/>
                <w:sz w:val="20"/>
                <w:szCs w:val="20"/>
                <w:lang w:eastAsia="ar-SA"/>
              </w:rPr>
              <w:t>”</w:t>
            </w:r>
            <w:r w:rsidRPr="00D56CD8">
              <w:rPr>
                <w:rFonts w:ascii="Century Gothic" w:hAnsi="Century Gothic"/>
                <w:i/>
                <w:iCs/>
                <w:sz w:val="20"/>
                <w:szCs w:val="20"/>
                <w:lang w:eastAsia="ar-SA"/>
              </w:rPr>
              <w:t xml:space="preserve"> </w:t>
            </w:r>
          </w:p>
          <w:p w14:paraId="023C0D23" w14:textId="77777777" w:rsidR="00140B43" w:rsidRDefault="00140B43" w:rsidP="00333A82">
            <w:pPr>
              <w:suppressAutoHyphens/>
              <w:jc w:val="both"/>
              <w:rPr>
                <w:rFonts w:ascii="Century Gothic" w:hAnsi="Century Gothic"/>
                <w:i/>
                <w:iCs/>
                <w:sz w:val="20"/>
                <w:szCs w:val="20"/>
                <w:lang w:eastAsia="ar-SA"/>
              </w:rPr>
            </w:pPr>
          </w:p>
          <w:p w14:paraId="54D09E4D" w14:textId="77777777" w:rsidR="00140B43" w:rsidRDefault="00140B43" w:rsidP="000D7A6E">
            <w:pPr>
              <w:jc w:val="both"/>
              <w:rPr>
                <w:rFonts w:ascii="Century Gothic" w:hAnsi="Century Gothic"/>
                <w:i/>
                <w:iCs/>
                <w:sz w:val="20"/>
                <w:szCs w:val="20"/>
                <w:lang w:eastAsia="ar-SA"/>
              </w:rPr>
            </w:pPr>
            <w:r>
              <w:rPr>
                <w:rFonts w:ascii="Century Gothic" w:hAnsi="Century Gothic"/>
                <w:i/>
                <w:iCs/>
                <w:sz w:val="20"/>
                <w:szCs w:val="20"/>
                <w:lang w:eastAsia="ar-SA"/>
              </w:rPr>
              <w:t>“</w:t>
            </w:r>
            <w:r w:rsidRPr="00D56CD8">
              <w:rPr>
                <w:rFonts w:ascii="Century Gothic" w:hAnsi="Century Gothic"/>
                <w:i/>
                <w:iCs/>
                <w:sz w:val="20"/>
                <w:szCs w:val="20"/>
                <w:lang w:eastAsia="ar-SA"/>
              </w:rPr>
              <w:t xml:space="preserve">ARTÍCULO 2.2.6.15.7. Predios baldíos al interior del Sistema de Parques Nacionales Naturales. Tratándose de bienes baldíos al interior de las áreas del Sistema de Parques Nacionales Naturales, y sobre los cuales el INCODER o quien haga sus veces los haya identificado como presuntamente baldíos, el Ministerio de Ambiente y Desarrollo Sostenible o quien haga sus veces, con base en los documentos </w:t>
            </w:r>
            <w:r w:rsidRPr="00D56CD8">
              <w:rPr>
                <w:rFonts w:ascii="Century Gothic" w:hAnsi="Century Gothic"/>
                <w:i/>
                <w:iCs/>
                <w:sz w:val="20"/>
                <w:szCs w:val="20"/>
                <w:lang w:eastAsia="ar-SA"/>
              </w:rPr>
              <w:lastRenderedPageBreak/>
              <w:t>remitidos por Parques Nacionales Naturales de Colombia y el oficio del INCODER identificando el posible baldío, solicitará la apertura del folio de matrícula inmobiliaria a la Oficina de Registro de Instrumentos Públicos correspondiente a nombre de la Nación-Parques Nacionales Naturales de Colombia, e igualmente solicitará la inscripción de la limitación al dominio en el folio de matrícula inmobiliaria, en los términos del presente capítulo.</w:t>
            </w:r>
            <w:r>
              <w:rPr>
                <w:rFonts w:ascii="Century Gothic" w:hAnsi="Century Gothic"/>
                <w:i/>
                <w:iCs/>
                <w:sz w:val="20"/>
                <w:szCs w:val="20"/>
                <w:lang w:eastAsia="ar-SA"/>
              </w:rPr>
              <w:t>”</w:t>
            </w:r>
          </w:p>
          <w:p w14:paraId="6255DEB8" w14:textId="77777777" w:rsidR="00140B43" w:rsidRDefault="00140B43" w:rsidP="000D7A6E">
            <w:pPr>
              <w:jc w:val="both"/>
              <w:rPr>
                <w:rFonts w:ascii="Century Gothic" w:hAnsi="Century Gothic"/>
                <w:i/>
                <w:iCs/>
                <w:sz w:val="20"/>
                <w:szCs w:val="20"/>
                <w:lang w:eastAsia="ar-SA"/>
              </w:rPr>
            </w:pPr>
          </w:p>
          <w:p w14:paraId="22245990" w14:textId="134E1529" w:rsidR="00140B43" w:rsidRDefault="00140B43" w:rsidP="000D7A6E">
            <w:pPr>
              <w:jc w:val="both"/>
              <w:rPr>
                <w:rFonts w:ascii="Century Gothic" w:eastAsia="Century Gothic" w:hAnsi="Century Gothic" w:cs="Century Gothic"/>
                <w:sz w:val="20"/>
                <w:szCs w:val="20"/>
                <w:highlight w:val="yellow"/>
              </w:rPr>
            </w:pPr>
            <w:r>
              <w:rPr>
                <w:rFonts w:ascii="Century Gothic" w:hAnsi="Century Gothic"/>
                <w:sz w:val="20"/>
                <w:szCs w:val="20"/>
                <w:lang w:eastAsia="ar-SA"/>
              </w:rPr>
              <w:t xml:space="preserve">Con fundamento en lo anterior, el acceso a los certificados catastrales se requiere en cumplimiento de los dispuesto por el Decreto 1858 de 2015, para adelantar el proceso de apertura de folios de matrícula inmobiliaria en bienes baldíos ubicados al interior de las áreas del Sistema de Parques Nacionales Naturales de Colombia, proceso que se lleva a cabo por parte de la Unidad Administrativa Especial Parques Nacionales Naturales de Colombia como entidad a cargo de la </w:t>
            </w:r>
            <w:r w:rsidRPr="00686878">
              <w:rPr>
                <w:rFonts w:ascii="Century Gothic" w:hAnsi="Century Gothic"/>
                <w:sz w:val="20"/>
                <w:szCs w:val="20"/>
                <w:lang w:eastAsia="ar-SA"/>
              </w:rPr>
              <w:t>administración y manejo del Sistema de Parques Nacionales Naturales</w:t>
            </w:r>
            <w:r>
              <w:rPr>
                <w:rFonts w:ascii="Century Gothic" w:hAnsi="Century Gothic"/>
                <w:sz w:val="20"/>
                <w:szCs w:val="20"/>
                <w:lang w:eastAsia="ar-SA"/>
              </w:rPr>
              <w:t>, en virtud de lo establecido por el artículo 1 del Decreto 3572 de 2011.</w:t>
            </w:r>
          </w:p>
        </w:tc>
      </w:tr>
      <w:tr w:rsidR="00140B43" w14:paraId="3E7D0828" w14:textId="77777777" w:rsidTr="00216FBB">
        <w:trPr>
          <w:trHeight w:val="427"/>
        </w:trPr>
        <w:tc>
          <w:tcPr>
            <w:tcW w:w="4106" w:type="dxa"/>
          </w:tcPr>
          <w:p w14:paraId="1AE0269B"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Alcance:</w:t>
            </w:r>
          </w:p>
        </w:tc>
        <w:tc>
          <w:tcPr>
            <w:tcW w:w="4722" w:type="dxa"/>
          </w:tcPr>
          <w:p w14:paraId="0C411961" w14:textId="134EC268" w:rsidR="00EB6A2C" w:rsidRDefault="00333A82" w:rsidP="000D7A6E">
            <w:pPr>
              <w:tabs>
                <w:tab w:val="left" w:pos="300"/>
              </w:tabs>
              <w:jc w:val="both"/>
              <w:rPr>
                <w:rFonts w:ascii="Century Gothic" w:hAnsi="Century Gothic"/>
                <w:sz w:val="20"/>
                <w:szCs w:val="20"/>
                <w:lang w:eastAsia="ar-SA"/>
              </w:rPr>
            </w:pPr>
            <w:r>
              <w:rPr>
                <w:rFonts w:ascii="Century Gothic" w:hAnsi="Century Gothic"/>
                <w:sz w:val="20"/>
                <w:szCs w:val="20"/>
                <w:lang w:eastAsia="ar-SA"/>
              </w:rPr>
              <w:t xml:space="preserve">1. </w:t>
            </w:r>
            <w:r w:rsidR="00EB6A2C">
              <w:rPr>
                <w:rFonts w:ascii="Century Gothic" w:hAnsi="Century Gothic"/>
                <w:sz w:val="20"/>
                <w:szCs w:val="20"/>
                <w:lang w:eastAsia="ar-SA"/>
              </w:rPr>
              <w:t xml:space="preserve">La información predial consultada y descargada, será insumo para adelantar las </w:t>
            </w:r>
            <w:r>
              <w:rPr>
                <w:rFonts w:ascii="Century Gothic" w:hAnsi="Century Gothic"/>
                <w:sz w:val="20"/>
                <w:szCs w:val="20"/>
                <w:lang w:eastAsia="ar-SA"/>
              </w:rPr>
              <w:t>actividades misionales</w:t>
            </w:r>
            <w:r w:rsidR="00EB6A2C">
              <w:rPr>
                <w:rFonts w:ascii="Century Gothic" w:hAnsi="Century Gothic"/>
                <w:sz w:val="20"/>
                <w:szCs w:val="20"/>
                <w:lang w:eastAsia="ar-SA"/>
              </w:rPr>
              <w:t xml:space="preserve"> de la entidad, dar cumplimiento a </w:t>
            </w:r>
            <w:r w:rsidR="0032164F">
              <w:rPr>
                <w:rFonts w:ascii="Century Gothic" w:hAnsi="Century Gothic"/>
                <w:sz w:val="20"/>
                <w:szCs w:val="20"/>
                <w:lang w:eastAsia="ar-SA"/>
              </w:rPr>
              <w:t>órdenes</w:t>
            </w:r>
            <w:r w:rsidR="00EB6A2C">
              <w:rPr>
                <w:rFonts w:ascii="Century Gothic" w:hAnsi="Century Gothic"/>
                <w:sz w:val="20"/>
                <w:szCs w:val="20"/>
                <w:lang w:eastAsia="ar-SA"/>
              </w:rPr>
              <w:t xml:space="preserve"> judiciales y atender solicitudes de entidades </w:t>
            </w:r>
            <w:r>
              <w:rPr>
                <w:rFonts w:ascii="Century Gothic" w:hAnsi="Century Gothic"/>
                <w:sz w:val="20"/>
                <w:szCs w:val="20"/>
                <w:lang w:eastAsia="ar-SA"/>
              </w:rPr>
              <w:t>externas y ciudadanía en general.</w:t>
            </w:r>
          </w:p>
          <w:p w14:paraId="2B81A95B" w14:textId="77777777" w:rsidR="00EB6A2C" w:rsidRDefault="00EB6A2C" w:rsidP="000D7A6E">
            <w:pPr>
              <w:jc w:val="both"/>
              <w:rPr>
                <w:rFonts w:ascii="Century Gothic" w:hAnsi="Century Gothic"/>
                <w:sz w:val="20"/>
                <w:szCs w:val="20"/>
                <w:lang w:eastAsia="ar-SA"/>
              </w:rPr>
            </w:pPr>
          </w:p>
          <w:p w14:paraId="2435C96C" w14:textId="57AF0314" w:rsidR="00140B43" w:rsidRDefault="00333A82" w:rsidP="000D7A6E">
            <w:pPr>
              <w:jc w:val="both"/>
              <w:rPr>
                <w:rFonts w:ascii="Century Gothic" w:eastAsia="Century Gothic" w:hAnsi="Century Gothic" w:cs="Century Gothic"/>
                <w:sz w:val="20"/>
                <w:szCs w:val="20"/>
                <w:highlight w:val="yellow"/>
              </w:rPr>
            </w:pPr>
            <w:r>
              <w:rPr>
                <w:rFonts w:ascii="Century Gothic" w:hAnsi="Century Gothic"/>
                <w:sz w:val="20"/>
                <w:szCs w:val="20"/>
                <w:lang w:eastAsia="ar-SA"/>
              </w:rPr>
              <w:t xml:space="preserve">2.   </w:t>
            </w:r>
            <w:r w:rsidR="00140B43">
              <w:rPr>
                <w:rFonts w:ascii="Century Gothic" w:hAnsi="Century Gothic"/>
                <w:sz w:val="20"/>
                <w:szCs w:val="20"/>
                <w:lang w:eastAsia="ar-SA"/>
              </w:rPr>
              <w:t>Los certificados catastrales a los cuales se acceda a través del consumo de información solicitado, serán usados como prueba dentro del proceso de apertura de folios de matrícula inmobiliaria en bienes baldíos ubicados al interior de las áreas del Sistema de Parques Nacionales Naturales de Colombia, según lo señala el artículo 2.2.6.15.3. del Decreto 1858 de 2015.</w:t>
            </w:r>
          </w:p>
        </w:tc>
      </w:tr>
      <w:tr w:rsidR="00140B43" w14:paraId="7D53FB0E" w14:textId="77777777" w:rsidTr="00216FBB">
        <w:tc>
          <w:tcPr>
            <w:tcW w:w="4106" w:type="dxa"/>
          </w:tcPr>
          <w:p w14:paraId="5DAEAACA"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Competencias de la entidad para usar la información:</w:t>
            </w:r>
          </w:p>
          <w:p w14:paraId="10DAF36F"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color w:val="808080"/>
                <w:sz w:val="18"/>
                <w:szCs w:val="18"/>
              </w:rPr>
              <w:t>Incorporar la normatividad que justifica el consumo de la información del servicio web.</w:t>
            </w:r>
          </w:p>
        </w:tc>
        <w:tc>
          <w:tcPr>
            <w:tcW w:w="4722" w:type="dxa"/>
          </w:tcPr>
          <w:p w14:paraId="3AB999F4" w14:textId="62117DBC" w:rsidR="00140B43" w:rsidRDefault="00140B43" w:rsidP="000D7A6E">
            <w:pPr>
              <w:jc w:val="both"/>
              <w:rPr>
                <w:rFonts w:ascii="Century Gothic" w:eastAsia="Century Gothic" w:hAnsi="Century Gothic" w:cs="Century Gothic"/>
                <w:sz w:val="20"/>
                <w:szCs w:val="20"/>
                <w:highlight w:val="yellow"/>
              </w:rPr>
            </w:pPr>
            <w:r>
              <w:rPr>
                <w:rFonts w:ascii="Century Gothic" w:hAnsi="Century Gothic"/>
                <w:sz w:val="20"/>
                <w:szCs w:val="20"/>
                <w:lang w:eastAsia="ar-SA"/>
              </w:rPr>
              <w:t xml:space="preserve">La Unidad Administrativa Especial Parques Nacionales Naturales de Colombia como entidad a cargo de la </w:t>
            </w:r>
            <w:r w:rsidRPr="00686878">
              <w:rPr>
                <w:rFonts w:ascii="Century Gothic" w:hAnsi="Century Gothic"/>
                <w:sz w:val="20"/>
                <w:szCs w:val="20"/>
                <w:lang w:eastAsia="ar-SA"/>
              </w:rPr>
              <w:t>administración y manejo del Sistema de Parques Nacionales Naturales</w:t>
            </w:r>
            <w:r>
              <w:rPr>
                <w:rFonts w:ascii="Century Gothic" w:hAnsi="Century Gothic"/>
                <w:sz w:val="20"/>
                <w:szCs w:val="20"/>
                <w:lang w:eastAsia="ar-SA"/>
              </w:rPr>
              <w:t xml:space="preserve">, en virtud de lo establecido por el artículo 1 del Decreto 3572 de 2011, tiene a cargo el envío de la documentación </w:t>
            </w:r>
            <w:r>
              <w:rPr>
                <w:rFonts w:ascii="Century Gothic" w:hAnsi="Century Gothic"/>
                <w:sz w:val="20"/>
                <w:szCs w:val="20"/>
                <w:lang w:eastAsia="ar-SA"/>
              </w:rPr>
              <w:lastRenderedPageBreak/>
              <w:t>necesaria para el desarrollo del proceso de apertura de folios de matrícula inmobiliaria en bienes baldíos ubicados al interior de las áreas del Sistema de Parques Nacionales Naturales de Colombia, según lo señala el artículo 2.2.6.15.7. del Decreto 1858 de 2015: “</w:t>
            </w:r>
            <w:r w:rsidRPr="00195674">
              <w:rPr>
                <w:rFonts w:ascii="Century Gothic" w:hAnsi="Century Gothic"/>
                <w:i/>
                <w:iCs/>
                <w:sz w:val="20"/>
                <w:szCs w:val="20"/>
                <w:lang w:eastAsia="ar-SA"/>
              </w:rPr>
              <w:t xml:space="preserve">Tratándose de bienes baldíos al interior de las áreas del Sistema de Parques Nacionales Naturales, y sobre los cuales el INCODER o quien haga sus veces los haya identificado como presuntamente baldíos, el Ministerio de Ambiente y Desarrollo Sostenible o quien haga sus veces, </w:t>
            </w:r>
            <w:r w:rsidRPr="00195674">
              <w:rPr>
                <w:rFonts w:ascii="Century Gothic" w:hAnsi="Century Gothic"/>
                <w:i/>
                <w:iCs/>
                <w:sz w:val="20"/>
                <w:szCs w:val="20"/>
                <w:u w:val="single"/>
                <w:lang w:eastAsia="ar-SA"/>
              </w:rPr>
              <w:t>con base en los documentos remitidos por Parques Nacionales Naturales de Colombia</w:t>
            </w:r>
            <w:r w:rsidRPr="00195674">
              <w:rPr>
                <w:rFonts w:ascii="Century Gothic" w:hAnsi="Century Gothic"/>
                <w:i/>
                <w:iCs/>
                <w:sz w:val="20"/>
                <w:szCs w:val="20"/>
                <w:lang w:eastAsia="ar-SA"/>
              </w:rPr>
              <w:t xml:space="preserve"> y el oficio del INCODER identificando el posible baldío, solicitará la apertura del folio de matrícula inmobiliaria a la Oficina de Registro de Instrumentos Públicos correspondiente a nombre de la Nación-Parques Nacionales Naturales de Colombia</w:t>
            </w:r>
            <w:r>
              <w:rPr>
                <w:rFonts w:ascii="Century Gothic" w:hAnsi="Century Gothic"/>
                <w:i/>
                <w:iCs/>
                <w:sz w:val="20"/>
                <w:szCs w:val="20"/>
                <w:lang w:eastAsia="ar-SA"/>
              </w:rPr>
              <w:t>…”.</w:t>
            </w:r>
          </w:p>
        </w:tc>
      </w:tr>
      <w:tr w:rsidR="00140B43" w14:paraId="59C7263C" w14:textId="77777777" w:rsidTr="00216FBB">
        <w:tc>
          <w:tcPr>
            <w:tcW w:w="4106" w:type="dxa"/>
          </w:tcPr>
          <w:p w14:paraId="19D34AFD"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Necesidades funcionales:</w:t>
            </w:r>
          </w:p>
          <w:p w14:paraId="59F08BF9"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color w:val="808080"/>
                <w:sz w:val="16"/>
                <w:szCs w:val="16"/>
              </w:rPr>
              <w:t>En este espacio adicionar la identificación de las variables que la entidad requiere obtener del servicio web</w:t>
            </w:r>
          </w:p>
        </w:tc>
        <w:tc>
          <w:tcPr>
            <w:tcW w:w="4722" w:type="dxa"/>
          </w:tcPr>
          <w:p w14:paraId="6093D50B" w14:textId="77777777" w:rsidR="00140B43" w:rsidRDefault="00140B43" w:rsidP="00140B43">
            <w:pPr>
              <w:rPr>
                <w:rFonts w:ascii="Century Gothic" w:eastAsia="Century Gothic" w:hAnsi="Century Gothic" w:cs="Century Gothic"/>
                <w:sz w:val="20"/>
                <w:szCs w:val="20"/>
              </w:rPr>
            </w:pPr>
            <w:r w:rsidRPr="00140B43">
              <w:rPr>
                <w:rFonts w:ascii="Century Gothic" w:eastAsia="Century Gothic" w:hAnsi="Century Gothic" w:cs="Century Gothic"/>
                <w:sz w:val="20"/>
                <w:szCs w:val="20"/>
              </w:rPr>
              <w:t>Expedición de certificado catastral Nacional</w:t>
            </w:r>
            <w:r w:rsidR="00333A82">
              <w:rPr>
                <w:rFonts w:ascii="Century Gothic" w:eastAsia="Century Gothic" w:hAnsi="Century Gothic" w:cs="Century Gothic"/>
                <w:sz w:val="20"/>
                <w:szCs w:val="20"/>
              </w:rPr>
              <w:t>.</w:t>
            </w:r>
          </w:p>
          <w:p w14:paraId="17D1195F" w14:textId="77777777" w:rsidR="00333A82" w:rsidRDefault="00333A82" w:rsidP="00140B43">
            <w:pPr>
              <w:rPr>
                <w:rFonts w:ascii="Century Gothic" w:eastAsia="Century Gothic" w:hAnsi="Century Gothic" w:cs="Century Gothic"/>
                <w:sz w:val="20"/>
                <w:szCs w:val="20"/>
              </w:rPr>
            </w:pPr>
          </w:p>
          <w:p w14:paraId="65A90DC7" w14:textId="6269129E" w:rsidR="00333A82" w:rsidRDefault="00333A82"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Consulta de información catastral</w:t>
            </w:r>
            <w:r w:rsidR="0032164F">
              <w:rPr>
                <w:rFonts w:ascii="Century Gothic" w:eastAsia="Century Gothic" w:hAnsi="Century Gothic" w:cs="Century Gothic"/>
                <w:sz w:val="20"/>
                <w:szCs w:val="20"/>
              </w:rPr>
              <w:t>.</w:t>
            </w:r>
          </w:p>
          <w:p w14:paraId="3694D09F" w14:textId="77777777" w:rsidR="00333A82" w:rsidRDefault="00333A82" w:rsidP="00140B43">
            <w:pPr>
              <w:rPr>
                <w:rFonts w:ascii="Century Gothic" w:eastAsia="Century Gothic" w:hAnsi="Century Gothic" w:cs="Century Gothic"/>
                <w:sz w:val="20"/>
                <w:szCs w:val="20"/>
              </w:rPr>
            </w:pPr>
          </w:p>
          <w:p w14:paraId="7C36B4E8" w14:textId="7DA47BD4" w:rsidR="00333A82" w:rsidRPr="00140B43" w:rsidRDefault="00333A82"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Descarga de información catastral</w:t>
            </w:r>
            <w:r w:rsidR="0032164F">
              <w:rPr>
                <w:rFonts w:ascii="Century Gothic" w:eastAsia="Century Gothic" w:hAnsi="Century Gothic" w:cs="Century Gothic"/>
                <w:sz w:val="20"/>
                <w:szCs w:val="20"/>
              </w:rPr>
              <w:t>.</w:t>
            </w:r>
          </w:p>
        </w:tc>
      </w:tr>
      <w:tr w:rsidR="00140B43" w14:paraId="683AE9D4" w14:textId="77777777" w:rsidTr="00216FBB">
        <w:tc>
          <w:tcPr>
            <w:tcW w:w="4106" w:type="dxa"/>
          </w:tcPr>
          <w:p w14:paraId="4812B2AC"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Nombre del Subsistema que va a interoperar con el servicio expuesto por IGAC:</w:t>
            </w:r>
          </w:p>
        </w:tc>
        <w:tc>
          <w:tcPr>
            <w:tcW w:w="4722" w:type="dxa"/>
          </w:tcPr>
          <w:p w14:paraId="105D5963" w14:textId="3649C807" w:rsidR="001C31D2" w:rsidRDefault="00460061" w:rsidP="00140B43">
            <w:pPr>
              <w:rPr>
                <w:rFonts w:ascii="Century Gothic" w:eastAsia="Century Gothic" w:hAnsi="Century Gothic" w:cs="Century Gothic"/>
                <w:b/>
                <w:color w:val="A6A6A6"/>
                <w:sz w:val="18"/>
                <w:szCs w:val="18"/>
              </w:rPr>
            </w:pPr>
            <w:r>
              <w:rPr>
                <w:rFonts w:ascii="Century Gothic" w:hAnsi="Century Gothic"/>
                <w:i/>
                <w:iCs/>
                <w:sz w:val="20"/>
                <w:szCs w:val="20"/>
                <w:lang w:eastAsia="ar-SA"/>
              </w:rPr>
              <w:t>SIPredial</w:t>
            </w:r>
          </w:p>
        </w:tc>
      </w:tr>
      <w:tr w:rsidR="00140B43" w14:paraId="758E7AA0" w14:textId="77777777" w:rsidTr="00216FBB">
        <w:trPr>
          <w:trHeight w:val="601"/>
        </w:trPr>
        <w:tc>
          <w:tcPr>
            <w:tcW w:w="4106" w:type="dxa"/>
          </w:tcPr>
          <w:p w14:paraId="37295311"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Descripción del subsistema que va a ser transformado en la entidad solicitante:</w:t>
            </w:r>
          </w:p>
        </w:tc>
        <w:tc>
          <w:tcPr>
            <w:tcW w:w="4722" w:type="dxa"/>
          </w:tcPr>
          <w:p w14:paraId="47647FFA" w14:textId="1B7D3436" w:rsidR="00140B43" w:rsidRDefault="00773B15" w:rsidP="00140B43">
            <w:pPr>
              <w:rPr>
                <w:rFonts w:ascii="Century Gothic" w:eastAsia="Century Gothic" w:hAnsi="Century Gothic" w:cs="Century Gothic"/>
                <w:color w:val="A6A6A6"/>
                <w:sz w:val="20"/>
                <w:szCs w:val="20"/>
              </w:rPr>
            </w:pPr>
            <w:r>
              <w:rPr>
                <w:rFonts w:ascii="Century Gothic" w:hAnsi="Century Gothic"/>
                <w:i/>
                <w:iCs/>
                <w:sz w:val="20"/>
                <w:szCs w:val="20"/>
                <w:lang w:eastAsia="ar-SA"/>
              </w:rPr>
              <w:t>P</w:t>
            </w:r>
            <w:r w:rsidRPr="00773B15">
              <w:rPr>
                <w:rFonts w:ascii="Century Gothic" w:hAnsi="Century Gothic"/>
                <w:i/>
                <w:iCs/>
                <w:sz w:val="20"/>
                <w:szCs w:val="20"/>
                <w:lang w:eastAsia="ar-SA"/>
              </w:rPr>
              <w:t>lataforma tecnológica que permi</w:t>
            </w:r>
            <w:r>
              <w:rPr>
                <w:rFonts w:ascii="Century Gothic" w:hAnsi="Century Gothic"/>
                <w:i/>
                <w:iCs/>
                <w:sz w:val="20"/>
                <w:szCs w:val="20"/>
                <w:lang w:eastAsia="ar-SA"/>
              </w:rPr>
              <w:t>te</w:t>
            </w:r>
            <w:r w:rsidRPr="00773B15">
              <w:rPr>
                <w:rFonts w:ascii="Century Gothic" w:hAnsi="Century Gothic"/>
                <w:i/>
                <w:iCs/>
                <w:sz w:val="20"/>
                <w:szCs w:val="20"/>
                <w:lang w:eastAsia="ar-SA"/>
              </w:rPr>
              <w:t xml:space="preserve"> editar, recolectar, almacenar, administrar y organizar información jurídica y catastral de los predios que se relacionan con Parques Nacionales Naturales</w:t>
            </w:r>
            <w:r>
              <w:rPr>
                <w:rFonts w:ascii="Century Gothic" w:hAnsi="Century Gothic"/>
                <w:i/>
                <w:iCs/>
                <w:sz w:val="20"/>
                <w:szCs w:val="20"/>
                <w:lang w:eastAsia="ar-SA"/>
              </w:rPr>
              <w:t>.</w:t>
            </w:r>
          </w:p>
        </w:tc>
      </w:tr>
      <w:tr w:rsidR="00140B43" w14:paraId="5F5888B4" w14:textId="77777777" w:rsidTr="00216FBB">
        <w:tc>
          <w:tcPr>
            <w:tcW w:w="4106" w:type="dxa"/>
          </w:tcPr>
          <w:p w14:paraId="76034009"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Impactos:</w:t>
            </w:r>
          </w:p>
        </w:tc>
        <w:tc>
          <w:tcPr>
            <w:tcW w:w="4722" w:type="dxa"/>
          </w:tcPr>
          <w:p w14:paraId="75BC9978" w14:textId="2D40D40C" w:rsidR="00140B43" w:rsidRDefault="00140B43" w:rsidP="00140B43">
            <w:pPr>
              <w:rPr>
                <w:rFonts w:ascii="Century Gothic" w:eastAsia="Century Gothic" w:hAnsi="Century Gothic" w:cs="Century Gothic"/>
                <w:sz w:val="20"/>
                <w:szCs w:val="20"/>
                <w:highlight w:val="yellow"/>
              </w:rPr>
            </w:pPr>
          </w:p>
        </w:tc>
      </w:tr>
      <w:tr w:rsidR="00140B43" w14:paraId="13C70CBA" w14:textId="77777777">
        <w:tc>
          <w:tcPr>
            <w:tcW w:w="8828" w:type="dxa"/>
            <w:gridSpan w:val="2"/>
            <w:shd w:val="clear" w:color="auto" w:fill="EDEDED"/>
          </w:tcPr>
          <w:p w14:paraId="628141D2"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b/>
                <w:sz w:val="20"/>
                <w:szCs w:val="20"/>
              </w:rPr>
              <w:t>3. CONDICIONES TÉCNICAS</w:t>
            </w:r>
          </w:p>
        </w:tc>
      </w:tr>
      <w:tr w:rsidR="00140B43" w14:paraId="5ED46F56" w14:textId="77777777" w:rsidTr="00216FBB">
        <w:tc>
          <w:tcPr>
            <w:tcW w:w="4106" w:type="dxa"/>
          </w:tcPr>
          <w:p w14:paraId="56400393"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Acuerdos de niveles de servicio:</w:t>
            </w:r>
          </w:p>
        </w:tc>
        <w:tc>
          <w:tcPr>
            <w:tcW w:w="4722" w:type="dxa"/>
          </w:tcPr>
          <w:p w14:paraId="70D60D98" w14:textId="2F8E9D52" w:rsidR="00140B43" w:rsidRDefault="00140B43" w:rsidP="00140B43">
            <w:pPr>
              <w:rPr>
                <w:rFonts w:ascii="Century Gothic" w:eastAsia="Century Gothic" w:hAnsi="Century Gothic" w:cs="Century Gothic"/>
                <w:sz w:val="20"/>
                <w:szCs w:val="20"/>
              </w:rPr>
            </w:pPr>
            <w:r w:rsidRPr="00140B43">
              <w:rPr>
                <w:rFonts w:ascii="Century Gothic" w:eastAsia="Century Gothic" w:hAnsi="Century Gothic" w:cs="Century Gothic"/>
                <w:sz w:val="20"/>
                <w:szCs w:val="20"/>
              </w:rPr>
              <w:t>De acuerdo con disponibilidad requerida por OAJ</w:t>
            </w:r>
          </w:p>
        </w:tc>
      </w:tr>
      <w:tr w:rsidR="00140B43" w14:paraId="0B091AF2" w14:textId="77777777" w:rsidTr="00216FBB">
        <w:tc>
          <w:tcPr>
            <w:tcW w:w="4106" w:type="dxa"/>
          </w:tcPr>
          <w:p w14:paraId="16C01E78"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Horarios de consumo:</w:t>
            </w:r>
          </w:p>
        </w:tc>
        <w:tc>
          <w:tcPr>
            <w:tcW w:w="4722" w:type="dxa"/>
          </w:tcPr>
          <w:p w14:paraId="742601BF" w14:textId="19A747C2" w:rsidR="00A95C4A"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Lunes a viernes</w:t>
            </w:r>
            <w:r w:rsidR="00A95C4A">
              <w:rPr>
                <w:rFonts w:ascii="Century Gothic" w:eastAsia="Century Gothic" w:hAnsi="Century Gothic" w:cs="Century Gothic"/>
                <w:sz w:val="20"/>
                <w:szCs w:val="20"/>
              </w:rPr>
              <w:t>: Máximo horario permitido</w:t>
            </w:r>
          </w:p>
          <w:p w14:paraId="1BFB195F" w14:textId="2FDE677C"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Sábados, Domingos y festivos:</w:t>
            </w:r>
            <w:r w:rsidR="00A95C4A">
              <w:rPr>
                <w:rFonts w:ascii="Century Gothic" w:eastAsia="Century Gothic" w:hAnsi="Century Gothic" w:cs="Century Gothic"/>
                <w:sz w:val="20"/>
                <w:szCs w:val="20"/>
              </w:rPr>
              <w:t xml:space="preserve"> Máximo horario permitido</w:t>
            </w:r>
          </w:p>
        </w:tc>
      </w:tr>
      <w:tr w:rsidR="00140B43" w14:paraId="581EC7F3" w14:textId="77777777" w:rsidTr="00216FBB">
        <w:tc>
          <w:tcPr>
            <w:tcW w:w="4106" w:type="dxa"/>
          </w:tcPr>
          <w:p w14:paraId="775B69B0"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Número de transacciones diarias:</w:t>
            </w:r>
          </w:p>
        </w:tc>
        <w:tc>
          <w:tcPr>
            <w:tcW w:w="4722" w:type="dxa"/>
          </w:tcPr>
          <w:p w14:paraId="08F2727D" w14:textId="3D8E2E89" w:rsidR="00140B43" w:rsidRDefault="00A95C4A"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Máximo permitido</w:t>
            </w:r>
          </w:p>
        </w:tc>
      </w:tr>
      <w:tr w:rsidR="00140B43" w14:paraId="40AC0382" w14:textId="77777777" w:rsidTr="00216FBB">
        <w:trPr>
          <w:trHeight w:val="300"/>
        </w:trPr>
        <w:tc>
          <w:tcPr>
            <w:tcW w:w="4106" w:type="dxa"/>
          </w:tcPr>
          <w:p w14:paraId="2FE9AB5E" w14:textId="77777777" w:rsidR="00140B43" w:rsidRDefault="00140B43" w:rsidP="00140B43">
            <w:pPr>
              <w:jc w:val="both"/>
              <w:rPr>
                <w:rFonts w:ascii="Century Gothic" w:eastAsia="Century Gothic" w:hAnsi="Century Gothic" w:cs="Century Gothic"/>
                <w:sz w:val="20"/>
                <w:szCs w:val="20"/>
              </w:rPr>
            </w:pPr>
            <w:r>
              <w:rPr>
                <w:rFonts w:ascii="Century Gothic" w:eastAsia="Century Gothic" w:hAnsi="Century Gothic" w:cs="Century Gothic"/>
                <w:sz w:val="20"/>
                <w:szCs w:val="20"/>
              </w:rPr>
              <w:t>Canal de acceso:</w:t>
            </w:r>
          </w:p>
        </w:tc>
        <w:tc>
          <w:tcPr>
            <w:tcW w:w="4722" w:type="dxa"/>
          </w:tcPr>
          <w:p w14:paraId="325FF2D1" w14:textId="60012151" w:rsidR="00140B43" w:rsidRPr="002C72C8" w:rsidRDefault="00140B43" w:rsidP="00140B43">
            <w:pPr>
              <w:rPr>
                <w:rFonts w:ascii="Century Gothic" w:eastAsia="Century Gothic" w:hAnsi="Century Gothic" w:cs="Century Gothic"/>
                <w:sz w:val="20"/>
                <w:szCs w:val="20"/>
                <w:lang w:val="en-US"/>
              </w:rPr>
            </w:pPr>
            <w:r w:rsidRPr="002C72C8">
              <w:rPr>
                <w:rFonts w:ascii="Century Gothic" w:eastAsia="Century Gothic" w:hAnsi="Century Gothic" w:cs="Century Gothic"/>
                <w:sz w:val="20"/>
                <w:szCs w:val="20"/>
                <w:lang w:val="en-US"/>
              </w:rPr>
              <w:t>Interoperabilidad X-Road:__</w:t>
            </w:r>
            <w:r w:rsidR="00C05E7B">
              <w:rPr>
                <w:rFonts w:ascii="Century Gothic" w:eastAsia="Century Gothic" w:hAnsi="Century Gothic" w:cs="Century Gothic"/>
                <w:sz w:val="20"/>
                <w:szCs w:val="20"/>
                <w:lang w:val="en-US"/>
              </w:rPr>
              <w:t>X</w:t>
            </w:r>
            <w:r w:rsidRPr="002C72C8">
              <w:rPr>
                <w:rFonts w:ascii="Century Gothic" w:eastAsia="Century Gothic" w:hAnsi="Century Gothic" w:cs="Century Gothic"/>
                <w:sz w:val="20"/>
                <w:szCs w:val="20"/>
                <w:lang w:val="en-US"/>
              </w:rPr>
              <w:t>___</w:t>
            </w:r>
          </w:p>
          <w:p w14:paraId="25F30236" w14:textId="46928580" w:rsidR="00140B43" w:rsidRPr="002C72C8" w:rsidRDefault="00140B43" w:rsidP="00140B43">
            <w:pPr>
              <w:rPr>
                <w:rFonts w:ascii="Century Gothic" w:eastAsia="Century Gothic" w:hAnsi="Century Gothic" w:cs="Century Gothic"/>
                <w:sz w:val="20"/>
                <w:szCs w:val="20"/>
                <w:lang w:val="en-US"/>
              </w:rPr>
            </w:pPr>
            <w:r w:rsidRPr="002C72C8">
              <w:rPr>
                <w:rFonts w:ascii="Century Gothic" w:eastAsia="Century Gothic" w:hAnsi="Century Gothic" w:cs="Century Gothic"/>
                <w:sz w:val="20"/>
                <w:szCs w:val="20"/>
                <w:lang w:val="en-US"/>
              </w:rPr>
              <w:t>VPN:_____</w:t>
            </w:r>
          </w:p>
          <w:p w14:paraId="76A893A0" w14:textId="77777777" w:rsidR="00140B43" w:rsidRPr="002C72C8" w:rsidRDefault="00140B43" w:rsidP="00140B43">
            <w:pPr>
              <w:rPr>
                <w:rFonts w:ascii="Century Gothic" w:eastAsia="Century Gothic" w:hAnsi="Century Gothic" w:cs="Century Gothic"/>
                <w:sz w:val="20"/>
                <w:szCs w:val="20"/>
                <w:lang w:val="en-US"/>
              </w:rPr>
            </w:pPr>
            <w:r w:rsidRPr="002C72C8">
              <w:rPr>
                <w:rFonts w:ascii="Century Gothic" w:eastAsia="Century Gothic" w:hAnsi="Century Gothic" w:cs="Century Gothic"/>
                <w:sz w:val="20"/>
                <w:szCs w:val="20"/>
                <w:lang w:val="en-US"/>
              </w:rPr>
              <w:t>SharePoint:_____</w:t>
            </w:r>
          </w:p>
          <w:p w14:paraId="3C34624D" w14:textId="77777777" w:rsidR="00140B43" w:rsidRDefault="00140B43" w:rsidP="00140B43">
            <w:pPr>
              <w:rPr>
                <w:rFonts w:ascii="Century Gothic" w:eastAsia="Century Gothic" w:hAnsi="Century Gothic" w:cs="Century Gothic"/>
                <w:sz w:val="20"/>
                <w:szCs w:val="20"/>
              </w:rPr>
            </w:pPr>
            <w:r>
              <w:rPr>
                <w:rFonts w:ascii="Century Gothic" w:eastAsia="Century Gothic" w:hAnsi="Century Gothic" w:cs="Century Gothic"/>
                <w:sz w:val="20"/>
                <w:szCs w:val="20"/>
              </w:rPr>
              <w:t>SFTP:_____</w:t>
            </w:r>
          </w:p>
        </w:tc>
      </w:tr>
      <w:tr w:rsidR="00140B43" w14:paraId="4258D4E0" w14:textId="77777777">
        <w:trPr>
          <w:trHeight w:val="300"/>
        </w:trPr>
        <w:tc>
          <w:tcPr>
            <w:tcW w:w="8828" w:type="dxa"/>
            <w:gridSpan w:val="2"/>
            <w:shd w:val="clear" w:color="auto" w:fill="EDEDED"/>
          </w:tcPr>
          <w:p w14:paraId="220F5C68" w14:textId="77777777" w:rsidR="00140B43" w:rsidRDefault="00140B43" w:rsidP="00140B43">
            <w:pPr>
              <w:rPr>
                <w:rFonts w:ascii="Century Gothic" w:eastAsia="Century Gothic" w:hAnsi="Century Gothic" w:cs="Century Gothic"/>
                <w:b/>
                <w:sz w:val="20"/>
                <w:szCs w:val="20"/>
              </w:rPr>
            </w:pPr>
            <w:r>
              <w:rPr>
                <w:rFonts w:ascii="Century Gothic" w:eastAsia="Century Gothic" w:hAnsi="Century Gothic" w:cs="Century Gothic"/>
                <w:b/>
                <w:sz w:val="20"/>
                <w:szCs w:val="20"/>
              </w:rPr>
              <w:t>3.1 INFORMACIÓN TÉCNICA PARA LA CONFIGURACIÓN DE LA VPN SITE to SITE</w:t>
            </w:r>
          </w:p>
        </w:tc>
      </w:tr>
    </w:tbl>
    <w:p w14:paraId="64EB8012"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b/>
          <w:sz w:val="20"/>
          <w:szCs w:val="20"/>
        </w:rPr>
      </w:pPr>
    </w:p>
    <w:tbl>
      <w:tblPr>
        <w:tblStyle w:val="a0"/>
        <w:tblW w:w="8827"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704"/>
        <w:gridCol w:w="27"/>
        <w:gridCol w:w="540"/>
        <w:gridCol w:w="1406"/>
        <w:gridCol w:w="153"/>
        <w:gridCol w:w="711"/>
        <w:gridCol w:w="180"/>
        <w:gridCol w:w="380"/>
        <w:gridCol w:w="856"/>
        <w:gridCol w:w="428"/>
        <w:gridCol w:w="697"/>
        <w:gridCol w:w="292"/>
        <w:gridCol w:w="385"/>
        <w:gridCol w:w="1033"/>
        <w:gridCol w:w="1035"/>
      </w:tblGrid>
      <w:tr w:rsidR="00EA0553" w14:paraId="5CB68B75" w14:textId="77777777" w:rsidTr="002C72C8">
        <w:trPr>
          <w:trHeight w:val="254"/>
          <w:tblHeader/>
        </w:trPr>
        <w:tc>
          <w:tcPr>
            <w:tcW w:w="8827" w:type="dxa"/>
            <w:gridSpan w:val="15"/>
            <w:shd w:val="clear" w:color="auto" w:fill="FFFFFF"/>
            <w:vAlign w:val="bottom"/>
          </w:tcPr>
          <w:p w14:paraId="399D258E" w14:textId="77777777" w:rsidR="00EA0553" w:rsidRDefault="00000000">
            <w:pPr>
              <w:tabs>
                <w:tab w:val="left" w:pos="726"/>
              </w:tabs>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lastRenderedPageBreak/>
              <w:t>Dispositivos Terminales de Túneles en Cada Extremo</w:t>
            </w:r>
          </w:p>
        </w:tc>
      </w:tr>
      <w:tr w:rsidR="00EA0553" w14:paraId="19FD775F" w14:textId="77777777" w:rsidTr="002C72C8">
        <w:trPr>
          <w:trHeight w:val="449"/>
          <w:tblHeader/>
        </w:trPr>
        <w:tc>
          <w:tcPr>
            <w:tcW w:w="2677" w:type="dxa"/>
            <w:gridSpan w:val="4"/>
            <w:shd w:val="clear" w:color="auto" w:fill="FFFFFF"/>
            <w:vAlign w:val="center"/>
          </w:tcPr>
          <w:p w14:paraId="6210DD4C" w14:textId="77777777" w:rsidR="00EA0553" w:rsidRDefault="00000000">
            <w:pPr>
              <w:tabs>
                <w:tab w:val="left" w:pos="726"/>
              </w:tabs>
              <w:jc w:val="center"/>
              <w:rPr>
                <w:rFonts w:ascii="Century Gothic" w:eastAsia="Century Gothic" w:hAnsi="Century Gothic" w:cs="Century Gothic"/>
                <w:b/>
                <w:color w:val="FFFFFF"/>
                <w:sz w:val="20"/>
                <w:szCs w:val="20"/>
              </w:rPr>
            </w:pPr>
            <w:r>
              <w:rPr>
                <w:rFonts w:ascii="Century Gothic" w:eastAsia="Century Gothic" w:hAnsi="Century Gothic" w:cs="Century Gothic"/>
                <w:b/>
                <w:sz w:val="20"/>
                <w:szCs w:val="20"/>
              </w:rPr>
              <w:t xml:space="preserve">Información Gateway VPN </w:t>
            </w:r>
          </w:p>
        </w:tc>
        <w:tc>
          <w:tcPr>
            <w:tcW w:w="2708" w:type="dxa"/>
            <w:gridSpan w:val="6"/>
            <w:shd w:val="clear" w:color="auto" w:fill="FFFFFF"/>
            <w:vAlign w:val="center"/>
          </w:tcPr>
          <w:p w14:paraId="3C0685A0" w14:textId="77777777" w:rsidR="00EA0553" w:rsidRDefault="00000000">
            <w:pPr>
              <w:tabs>
                <w:tab w:val="left" w:pos="726"/>
              </w:tabs>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Firewall IGAC</w:t>
            </w:r>
          </w:p>
        </w:tc>
        <w:tc>
          <w:tcPr>
            <w:tcW w:w="3442" w:type="dxa"/>
            <w:gridSpan w:val="5"/>
            <w:shd w:val="clear" w:color="auto" w:fill="FFFFFF"/>
            <w:vAlign w:val="center"/>
          </w:tcPr>
          <w:p w14:paraId="61411CDF" w14:textId="77777777" w:rsidR="00EA0553" w:rsidRDefault="00000000">
            <w:pPr>
              <w:tabs>
                <w:tab w:val="left" w:pos="726"/>
              </w:tabs>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Firewall de entidad/empresa externa</w:t>
            </w:r>
          </w:p>
        </w:tc>
      </w:tr>
      <w:tr w:rsidR="00EA0553" w14:paraId="098E57C8" w14:textId="77777777" w:rsidTr="002C72C8">
        <w:trPr>
          <w:trHeight w:val="254"/>
          <w:tblHeader/>
        </w:trPr>
        <w:tc>
          <w:tcPr>
            <w:tcW w:w="2677" w:type="dxa"/>
            <w:gridSpan w:val="4"/>
            <w:vAlign w:val="bottom"/>
          </w:tcPr>
          <w:p w14:paraId="2BD9419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w:t>
            </w:r>
          </w:p>
        </w:tc>
        <w:tc>
          <w:tcPr>
            <w:tcW w:w="2708" w:type="dxa"/>
            <w:gridSpan w:val="6"/>
            <w:vAlign w:val="bottom"/>
          </w:tcPr>
          <w:p w14:paraId="48B71686"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FORTINET</w:t>
            </w:r>
          </w:p>
        </w:tc>
        <w:tc>
          <w:tcPr>
            <w:tcW w:w="3442" w:type="dxa"/>
            <w:gridSpan w:val="5"/>
            <w:vAlign w:val="bottom"/>
          </w:tcPr>
          <w:p w14:paraId="32E80180" w14:textId="2C981006" w:rsidR="00EA0553" w:rsidRDefault="00B91E14">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N/A (Servicio de </w:t>
            </w:r>
            <w:r w:rsidR="00FD3A23">
              <w:rPr>
                <w:rFonts w:ascii="Century Gothic" w:eastAsia="Century Gothic" w:hAnsi="Century Gothic" w:cs="Century Gothic"/>
                <w:color w:val="000000"/>
                <w:sz w:val="20"/>
                <w:szCs w:val="20"/>
              </w:rPr>
              <w:t>GCP)</w:t>
            </w:r>
          </w:p>
        </w:tc>
      </w:tr>
      <w:tr w:rsidR="00EA0553" w14:paraId="0702C5F1" w14:textId="77777777" w:rsidTr="002C72C8">
        <w:trPr>
          <w:trHeight w:val="254"/>
        </w:trPr>
        <w:tc>
          <w:tcPr>
            <w:tcW w:w="2677" w:type="dxa"/>
            <w:gridSpan w:val="4"/>
            <w:vAlign w:val="bottom"/>
          </w:tcPr>
          <w:p w14:paraId="34CA43B0"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Dirección IP:</w:t>
            </w:r>
          </w:p>
        </w:tc>
        <w:tc>
          <w:tcPr>
            <w:tcW w:w="2708" w:type="dxa"/>
            <w:gridSpan w:val="6"/>
            <w:vAlign w:val="bottom"/>
          </w:tcPr>
          <w:p w14:paraId="4E937AF9"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190.85.164.4</w:t>
            </w:r>
          </w:p>
        </w:tc>
        <w:tc>
          <w:tcPr>
            <w:tcW w:w="3442" w:type="dxa"/>
            <w:gridSpan w:val="5"/>
            <w:vAlign w:val="bottom"/>
          </w:tcPr>
          <w:p w14:paraId="0AE1799A" w14:textId="188E04DB" w:rsidR="00EA0553" w:rsidRDefault="00B91E14">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20AA6EBC" w14:textId="77777777" w:rsidTr="002C72C8">
        <w:trPr>
          <w:trHeight w:val="254"/>
        </w:trPr>
        <w:tc>
          <w:tcPr>
            <w:tcW w:w="2677" w:type="dxa"/>
            <w:gridSpan w:val="4"/>
            <w:vAlign w:val="bottom"/>
          </w:tcPr>
          <w:p w14:paraId="10705C7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VPN (Descripción):</w:t>
            </w:r>
          </w:p>
        </w:tc>
        <w:tc>
          <w:tcPr>
            <w:tcW w:w="2708" w:type="dxa"/>
            <w:gridSpan w:val="6"/>
            <w:vAlign w:val="bottom"/>
          </w:tcPr>
          <w:p w14:paraId="4198C1C9"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Firewall 1800F</w:t>
            </w:r>
          </w:p>
        </w:tc>
        <w:tc>
          <w:tcPr>
            <w:tcW w:w="3442" w:type="dxa"/>
            <w:gridSpan w:val="5"/>
            <w:vAlign w:val="bottom"/>
          </w:tcPr>
          <w:p w14:paraId="1C4F1377" w14:textId="4F63C647"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516064AB" w14:textId="77777777" w:rsidTr="002C72C8">
        <w:trPr>
          <w:trHeight w:val="299"/>
        </w:trPr>
        <w:tc>
          <w:tcPr>
            <w:tcW w:w="2677" w:type="dxa"/>
            <w:gridSpan w:val="4"/>
            <w:vAlign w:val="bottom"/>
          </w:tcPr>
          <w:p w14:paraId="4566E61B"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VPN (Versión):</w:t>
            </w:r>
          </w:p>
        </w:tc>
        <w:tc>
          <w:tcPr>
            <w:tcW w:w="2708" w:type="dxa"/>
            <w:gridSpan w:val="6"/>
            <w:vAlign w:val="bottom"/>
          </w:tcPr>
          <w:p w14:paraId="17968269"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V7.2.10</w:t>
            </w:r>
          </w:p>
        </w:tc>
        <w:tc>
          <w:tcPr>
            <w:tcW w:w="3442" w:type="dxa"/>
            <w:gridSpan w:val="5"/>
            <w:vAlign w:val="bottom"/>
          </w:tcPr>
          <w:p w14:paraId="0415BF81" w14:textId="41BA7320"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4BB111E2" w14:textId="77777777" w:rsidTr="002C72C8">
        <w:trPr>
          <w:trHeight w:val="312"/>
        </w:trPr>
        <w:tc>
          <w:tcPr>
            <w:tcW w:w="2677" w:type="dxa"/>
            <w:gridSpan w:val="4"/>
          </w:tcPr>
          <w:p w14:paraId="7A02E5C9"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DN Información de VPN Gateway (Uso de certificados):</w:t>
            </w:r>
          </w:p>
        </w:tc>
        <w:tc>
          <w:tcPr>
            <w:tcW w:w="2708" w:type="dxa"/>
            <w:gridSpan w:val="6"/>
            <w:vAlign w:val="bottom"/>
          </w:tcPr>
          <w:p w14:paraId="5C363EE9" w14:textId="77777777" w:rsidR="00EA0553" w:rsidRDefault="00EA0553">
            <w:pPr>
              <w:jc w:val="center"/>
              <w:rPr>
                <w:rFonts w:ascii="Century Gothic" w:eastAsia="Century Gothic" w:hAnsi="Century Gothic" w:cs="Century Gothic"/>
                <w:color w:val="000000"/>
                <w:sz w:val="20"/>
                <w:szCs w:val="20"/>
              </w:rPr>
            </w:pPr>
          </w:p>
        </w:tc>
        <w:tc>
          <w:tcPr>
            <w:tcW w:w="3442" w:type="dxa"/>
            <w:gridSpan w:val="5"/>
            <w:vAlign w:val="bottom"/>
          </w:tcPr>
          <w:p w14:paraId="28186A41" w14:textId="77777777" w:rsidR="00EA0553" w:rsidRDefault="00EA0553">
            <w:pPr>
              <w:jc w:val="center"/>
              <w:rPr>
                <w:rFonts w:ascii="Century Gothic" w:eastAsia="Century Gothic" w:hAnsi="Century Gothic" w:cs="Century Gothic"/>
                <w:color w:val="000000"/>
                <w:sz w:val="20"/>
                <w:szCs w:val="20"/>
              </w:rPr>
            </w:pPr>
          </w:p>
        </w:tc>
      </w:tr>
      <w:tr w:rsidR="00EA0553" w14:paraId="437065FF" w14:textId="77777777" w:rsidTr="002C72C8">
        <w:trPr>
          <w:trHeight w:val="192"/>
        </w:trPr>
        <w:tc>
          <w:tcPr>
            <w:tcW w:w="8827" w:type="dxa"/>
            <w:gridSpan w:val="15"/>
            <w:shd w:val="clear" w:color="auto" w:fill="EDEDED"/>
            <w:vAlign w:val="center"/>
          </w:tcPr>
          <w:p w14:paraId="6307F5DF" w14:textId="77777777" w:rsidR="00EA0553" w:rsidRDefault="00000000">
            <w:pPr>
              <w:tabs>
                <w:tab w:val="left" w:pos="726"/>
              </w:tabs>
              <w:rPr>
                <w:rFonts w:ascii="Century Gothic" w:eastAsia="Century Gothic" w:hAnsi="Century Gothic" w:cs="Century Gothic"/>
                <w:color w:val="FFFFFF"/>
                <w:sz w:val="20"/>
                <w:szCs w:val="20"/>
              </w:rPr>
            </w:pPr>
            <w:r>
              <w:rPr>
                <w:rFonts w:ascii="Century Gothic" w:eastAsia="Century Gothic" w:hAnsi="Century Gothic" w:cs="Century Gothic"/>
                <w:b/>
                <w:sz w:val="20"/>
                <w:szCs w:val="20"/>
              </w:rPr>
              <w:t xml:space="preserve">3.2 </w:t>
            </w:r>
            <w:r>
              <w:rPr>
                <w:rFonts w:ascii="Century Gothic" w:eastAsia="Century Gothic" w:hAnsi="Century Gothic" w:cs="Century Gothic"/>
                <w:b/>
                <w:sz w:val="20"/>
                <w:szCs w:val="20"/>
                <w:shd w:val="clear" w:color="auto" w:fill="EDEDED"/>
              </w:rPr>
              <w:t>INFORMACIÓN DE CONFIGURACIÓN</w:t>
            </w:r>
          </w:p>
        </w:tc>
      </w:tr>
      <w:tr w:rsidR="00EA0553" w14:paraId="6722D6B0" w14:textId="77777777" w:rsidTr="002C72C8">
        <w:trPr>
          <w:trHeight w:val="522"/>
        </w:trPr>
        <w:tc>
          <w:tcPr>
            <w:tcW w:w="704" w:type="dxa"/>
            <w:shd w:val="clear" w:color="auto" w:fill="EDEDED"/>
            <w:vAlign w:val="center"/>
          </w:tcPr>
          <w:p w14:paraId="4A05B663" w14:textId="77777777" w:rsidR="00EA0553" w:rsidRDefault="00000000">
            <w:pPr>
              <w:rPr>
                <w:rFonts w:ascii="Century Gothic" w:eastAsia="Century Gothic" w:hAnsi="Century Gothic" w:cs="Century Gothic"/>
                <w:color w:val="FFFFFF"/>
                <w:sz w:val="20"/>
                <w:szCs w:val="20"/>
              </w:rPr>
            </w:pPr>
            <w:r>
              <w:rPr>
                <w:rFonts w:ascii="Century Gothic" w:eastAsia="Century Gothic" w:hAnsi="Century Gothic" w:cs="Century Gothic"/>
                <w:color w:val="FFFFFF"/>
                <w:sz w:val="20"/>
                <w:szCs w:val="20"/>
              </w:rPr>
              <w:t> </w:t>
            </w:r>
          </w:p>
        </w:tc>
        <w:tc>
          <w:tcPr>
            <w:tcW w:w="3017" w:type="dxa"/>
            <w:gridSpan w:val="6"/>
            <w:shd w:val="clear" w:color="auto" w:fill="EDEDED"/>
            <w:vAlign w:val="center"/>
          </w:tcPr>
          <w:p w14:paraId="5832CA22"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Propiedades del túnel</w:t>
            </w:r>
          </w:p>
        </w:tc>
        <w:tc>
          <w:tcPr>
            <w:tcW w:w="2361" w:type="dxa"/>
            <w:gridSpan w:val="4"/>
            <w:shd w:val="clear" w:color="auto" w:fill="EDEDED"/>
            <w:vAlign w:val="center"/>
          </w:tcPr>
          <w:p w14:paraId="2F814FD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Configuración VPN IGAC</w:t>
            </w:r>
          </w:p>
        </w:tc>
        <w:tc>
          <w:tcPr>
            <w:tcW w:w="2745" w:type="dxa"/>
            <w:gridSpan w:val="4"/>
            <w:shd w:val="clear" w:color="auto" w:fill="EDEDED"/>
          </w:tcPr>
          <w:p w14:paraId="0EE0F4FA" w14:textId="77777777" w:rsidR="00EA0553" w:rsidRDefault="00000000">
            <w:pPr>
              <w:tabs>
                <w:tab w:val="left" w:pos="726"/>
              </w:tabs>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Configuración VPN  Entidad/Empresa Externa</w:t>
            </w:r>
          </w:p>
        </w:tc>
      </w:tr>
      <w:tr w:rsidR="00EA0553" w14:paraId="187A06E3" w14:textId="77777777" w:rsidTr="002C72C8">
        <w:trPr>
          <w:cantSplit/>
          <w:trHeight w:val="313"/>
        </w:trPr>
        <w:tc>
          <w:tcPr>
            <w:tcW w:w="704" w:type="dxa"/>
            <w:vMerge w:val="restart"/>
            <w:shd w:val="clear" w:color="auto" w:fill="EDEDED"/>
            <w:vAlign w:val="center"/>
          </w:tcPr>
          <w:p w14:paraId="3E92FCCC"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           Fase 1</w:t>
            </w:r>
          </w:p>
        </w:tc>
        <w:tc>
          <w:tcPr>
            <w:tcW w:w="3017" w:type="dxa"/>
            <w:gridSpan w:val="6"/>
            <w:vAlign w:val="center"/>
          </w:tcPr>
          <w:p w14:paraId="27F8F64D"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Modo principal o agresivo</w:t>
            </w:r>
          </w:p>
        </w:tc>
        <w:tc>
          <w:tcPr>
            <w:tcW w:w="2361" w:type="dxa"/>
            <w:gridSpan w:val="4"/>
            <w:vAlign w:val="center"/>
          </w:tcPr>
          <w:p w14:paraId="150DB9CC"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w:t>
            </w:r>
          </w:p>
        </w:tc>
        <w:tc>
          <w:tcPr>
            <w:tcW w:w="2745" w:type="dxa"/>
            <w:gridSpan w:val="4"/>
          </w:tcPr>
          <w:p w14:paraId="4A9D8812" w14:textId="77777777" w:rsidR="00EA0553" w:rsidRDefault="00EA0553">
            <w:pPr>
              <w:jc w:val="center"/>
              <w:rPr>
                <w:rFonts w:ascii="Century Gothic" w:eastAsia="Century Gothic" w:hAnsi="Century Gothic" w:cs="Century Gothic"/>
                <w:color w:val="000000"/>
                <w:sz w:val="20"/>
                <w:szCs w:val="20"/>
              </w:rPr>
            </w:pPr>
          </w:p>
        </w:tc>
      </w:tr>
      <w:tr w:rsidR="00EA0553" w14:paraId="2B52FCB3" w14:textId="77777777" w:rsidTr="002C72C8">
        <w:trPr>
          <w:trHeight w:val="313"/>
        </w:trPr>
        <w:tc>
          <w:tcPr>
            <w:tcW w:w="704" w:type="dxa"/>
            <w:vMerge/>
            <w:shd w:val="clear" w:color="auto" w:fill="EDEDED"/>
            <w:vAlign w:val="center"/>
          </w:tcPr>
          <w:p w14:paraId="1C66FEF8"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36503507"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Método de autenticación</w:t>
            </w:r>
          </w:p>
        </w:tc>
        <w:tc>
          <w:tcPr>
            <w:tcW w:w="2361" w:type="dxa"/>
            <w:gridSpan w:val="4"/>
            <w:vAlign w:val="center"/>
          </w:tcPr>
          <w:p w14:paraId="3E0F2B94"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IKE versión 2</w:t>
            </w:r>
          </w:p>
        </w:tc>
        <w:tc>
          <w:tcPr>
            <w:tcW w:w="2745" w:type="dxa"/>
            <w:gridSpan w:val="4"/>
          </w:tcPr>
          <w:p w14:paraId="6707A507" w14:textId="28DF6A98"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6CC37A36" w14:textId="77777777" w:rsidTr="002C72C8">
        <w:trPr>
          <w:trHeight w:val="313"/>
        </w:trPr>
        <w:tc>
          <w:tcPr>
            <w:tcW w:w="704" w:type="dxa"/>
            <w:vMerge/>
            <w:shd w:val="clear" w:color="auto" w:fill="EDEDED"/>
            <w:vAlign w:val="center"/>
          </w:tcPr>
          <w:p w14:paraId="29B51BDF"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23FB005F"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Clave pre-compartida</w:t>
            </w:r>
          </w:p>
        </w:tc>
        <w:tc>
          <w:tcPr>
            <w:tcW w:w="2361" w:type="dxa"/>
            <w:gridSpan w:val="4"/>
            <w:vAlign w:val="center"/>
          </w:tcPr>
          <w:p w14:paraId="6F4A057D"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Por definir </w:t>
            </w:r>
          </w:p>
        </w:tc>
        <w:tc>
          <w:tcPr>
            <w:tcW w:w="2745" w:type="dxa"/>
            <w:gridSpan w:val="4"/>
          </w:tcPr>
          <w:p w14:paraId="05C18978" w14:textId="1E090623"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3E890FFF" w14:textId="77777777" w:rsidTr="002C72C8">
        <w:trPr>
          <w:trHeight w:val="313"/>
        </w:trPr>
        <w:tc>
          <w:tcPr>
            <w:tcW w:w="704" w:type="dxa"/>
            <w:vMerge/>
            <w:shd w:val="clear" w:color="auto" w:fill="EDEDED"/>
            <w:vAlign w:val="center"/>
          </w:tcPr>
          <w:p w14:paraId="22345D9C"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4DF7E40A"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Algoritmo de cifrado</w:t>
            </w:r>
          </w:p>
        </w:tc>
        <w:tc>
          <w:tcPr>
            <w:tcW w:w="2361" w:type="dxa"/>
            <w:gridSpan w:val="4"/>
            <w:vAlign w:val="center"/>
          </w:tcPr>
          <w:p w14:paraId="39F44094"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AES256</w:t>
            </w:r>
          </w:p>
        </w:tc>
        <w:tc>
          <w:tcPr>
            <w:tcW w:w="2745" w:type="dxa"/>
            <w:gridSpan w:val="4"/>
          </w:tcPr>
          <w:p w14:paraId="6A5E4BA6" w14:textId="5B3D3A0A"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571D7EB9" w14:textId="77777777" w:rsidTr="002C72C8">
        <w:trPr>
          <w:trHeight w:val="313"/>
        </w:trPr>
        <w:tc>
          <w:tcPr>
            <w:tcW w:w="704" w:type="dxa"/>
            <w:vMerge/>
            <w:shd w:val="clear" w:color="auto" w:fill="EDEDED"/>
            <w:vAlign w:val="center"/>
          </w:tcPr>
          <w:p w14:paraId="2B378AAC"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0CCFA495"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Algoritmo Hashing </w:t>
            </w:r>
          </w:p>
        </w:tc>
        <w:tc>
          <w:tcPr>
            <w:tcW w:w="2361" w:type="dxa"/>
            <w:gridSpan w:val="4"/>
            <w:vAlign w:val="center"/>
          </w:tcPr>
          <w:p w14:paraId="14E98F2B"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SHA512</w:t>
            </w:r>
          </w:p>
        </w:tc>
        <w:tc>
          <w:tcPr>
            <w:tcW w:w="2745" w:type="dxa"/>
            <w:gridSpan w:val="4"/>
          </w:tcPr>
          <w:p w14:paraId="5F263072" w14:textId="56E87CDB"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1C74A4F7" w14:textId="77777777" w:rsidTr="002C72C8">
        <w:trPr>
          <w:trHeight w:val="313"/>
        </w:trPr>
        <w:tc>
          <w:tcPr>
            <w:tcW w:w="704" w:type="dxa"/>
            <w:vMerge/>
            <w:shd w:val="clear" w:color="auto" w:fill="EDEDED"/>
            <w:vAlign w:val="center"/>
          </w:tcPr>
          <w:p w14:paraId="21935BF8"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2D3C0DFD"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Grupo Diffie-Hellman</w:t>
            </w:r>
          </w:p>
        </w:tc>
        <w:tc>
          <w:tcPr>
            <w:tcW w:w="2361" w:type="dxa"/>
            <w:gridSpan w:val="4"/>
            <w:vAlign w:val="center"/>
          </w:tcPr>
          <w:p w14:paraId="73F17507"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2 </w:t>
            </w:r>
          </w:p>
        </w:tc>
        <w:tc>
          <w:tcPr>
            <w:tcW w:w="2745" w:type="dxa"/>
            <w:gridSpan w:val="4"/>
          </w:tcPr>
          <w:p w14:paraId="112390BF" w14:textId="300AB4A0"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1756590F" w14:textId="77777777" w:rsidTr="002C72C8">
        <w:trPr>
          <w:trHeight w:val="474"/>
        </w:trPr>
        <w:tc>
          <w:tcPr>
            <w:tcW w:w="704" w:type="dxa"/>
            <w:vMerge/>
            <w:shd w:val="clear" w:color="auto" w:fill="EDEDED"/>
            <w:vAlign w:val="center"/>
          </w:tcPr>
          <w:p w14:paraId="41E94656"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2D3C2A55"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Keylife - Lifetime (renegociación)</w:t>
            </w:r>
          </w:p>
        </w:tc>
        <w:tc>
          <w:tcPr>
            <w:tcW w:w="2361" w:type="dxa"/>
            <w:gridSpan w:val="4"/>
            <w:vAlign w:val="center"/>
          </w:tcPr>
          <w:p w14:paraId="7830D797"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3600</w:t>
            </w:r>
          </w:p>
        </w:tc>
        <w:tc>
          <w:tcPr>
            <w:tcW w:w="2745" w:type="dxa"/>
            <w:gridSpan w:val="4"/>
          </w:tcPr>
          <w:p w14:paraId="04CBBE76" w14:textId="25C03A83"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7F4DDD8E" w14:textId="77777777" w:rsidTr="002C72C8">
        <w:trPr>
          <w:trHeight w:val="313"/>
        </w:trPr>
        <w:tc>
          <w:tcPr>
            <w:tcW w:w="704" w:type="dxa"/>
            <w:vMerge w:val="restart"/>
            <w:shd w:val="clear" w:color="auto" w:fill="EDEDED"/>
            <w:vAlign w:val="center"/>
          </w:tcPr>
          <w:p w14:paraId="66A36405"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      Fase 2</w:t>
            </w:r>
          </w:p>
        </w:tc>
        <w:tc>
          <w:tcPr>
            <w:tcW w:w="3017" w:type="dxa"/>
            <w:gridSpan w:val="6"/>
            <w:vAlign w:val="center"/>
          </w:tcPr>
          <w:p w14:paraId="25411046"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Encapsulación (ESP / AH)</w:t>
            </w:r>
          </w:p>
        </w:tc>
        <w:tc>
          <w:tcPr>
            <w:tcW w:w="2361" w:type="dxa"/>
            <w:gridSpan w:val="4"/>
            <w:vAlign w:val="center"/>
          </w:tcPr>
          <w:p w14:paraId="4C1A1BF4"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ESP</w:t>
            </w:r>
          </w:p>
        </w:tc>
        <w:tc>
          <w:tcPr>
            <w:tcW w:w="2745" w:type="dxa"/>
            <w:gridSpan w:val="4"/>
          </w:tcPr>
          <w:p w14:paraId="20AF4745" w14:textId="47D25A97"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16C101E2" w14:textId="77777777" w:rsidTr="002C72C8">
        <w:trPr>
          <w:trHeight w:val="313"/>
        </w:trPr>
        <w:tc>
          <w:tcPr>
            <w:tcW w:w="704" w:type="dxa"/>
            <w:vMerge/>
            <w:shd w:val="clear" w:color="auto" w:fill="EDEDED"/>
            <w:vAlign w:val="center"/>
          </w:tcPr>
          <w:p w14:paraId="69399954"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61BC1862"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Algoritmo de cifrado</w:t>
            </w:r>
          </w:p>
        </w:tc>
        <w:tc>
          <w:tcPr>
            <w:tcW w:w="2361" w:type="dxa"/>
            <w:gridSpan w:val="4"/>
            <w:vAlign w:val="center"/>
          </w:tcPr>
          <w:p w14:paraId="080064E3"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AES256 </w:t>
            </w:r>
          </w:p>
        </w:tc>
        <w:tc>
          <w:tcPr>
            <w:tcW w:w="2745" w:type="dxa"/>
            <w:gridSpan w:val="4"/>
          </w:tcPr>
          <w:p w14:paraId="122B008E" w14:textId="2DFF2C5C"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179DF6C5" w14:textId="77777777" w:rsidTr="002C72C8">
        <w:trPr>
          <w:trHeight w:val="313"/>
        </w:trPr>
        <w:tc>
          <w:tcPr>
            <w:tcW w:w="704" w:type="dxa"/>
            <w:vMerge/>
            <w:shd w:val="clear" w:color="auto" w:fill="EDEDED"/>
            <w:vAlign w:val="center"/>
          </w:tcPr>
          <w:p w14:paraId="0571FAB8"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00AC207E"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Algoritmo de autenticación</w:t>
            </w:r>
          </w:p>
        </w:tc>
        <w:tc>
          <w:tcPr>
            <w:tcW w:w="2361" w:type="dxa"/>
            <w:gridSpan w:val="4"/>
            <w:vAlign w:val="center"/>
          </w:tcPr>
          <w:p w14:paraId="6667255D"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SHA512</w:t>
            </w:r>
          </w:p>
        </w:tc>
        <w:tc>
          <w:tcPr>
            <w:tcW w:w="2745" w:type="dxa"/>
            <w:gridSpan w:val="4"/>
          </w:tcPr>
          <w:p w14:paraId="1E114558" w14:textId="1DB3DE73"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15FBF498" w14:textId="77777777" w:rsidTr="002C72C8">
        <w:trPr>
          <w:trHeight w:val="313"/>
        </w:trPr>
        <w:tc>
          <w:tcPr>
            <w:tcW w:w="704" w:type="dxa"/>
            <w:vMerge/>
            <w:shd w:val="clear" w:color="auto" w:fill="EDEDED"/>
            <w:vAlign w:val="center"/>
          </w:tcPr>
          <w:p w14:paraId="2210A714"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73E676FD"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(PFS) Perfect Forward Secrecy </w:t>
            </w:r>
          </w:p>
        </w:tc>
        <w:tc>
          <w:tcPr>
            <w:tcW w:w="2361" w:type="dxa"/>
            <w:gridSpan w:val="4"/>
            <w:vAlign w:val="center"/>
          </w:tcPr>
          <w:p w14:paraId="6B6FC81C"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YES</w:t>
            </w:r>
          </w:p>
        </w:tc>
        <w:tc>
          <w:tcPr>
            <w:tcW w:w="2745" w:type="dxa"/>
            <w:gridSpan w:val="4"/>
          </w:tcPr>
          <w:p w14:paraId="3A5CD248" w14:textId="2C33591E"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0E1DF7BD" w14:textId="77777777" w:rsidTr="002C72C8">
        <w:trPr>
          <w:trHeight w:val="313"/>
        </w:trPr>
        <w:tc>
          <w:tcPr>
            <w:tcW w:w="704" w:type="dxa"/>
            <w:vMerge/>
            <w:shd w:val="clear" w:color="auto" w:fill="EDEDED"/>
            <w:vAlign w:val="center"/>
          </w:tcPr>
          <w:p w14:paraId="7DE315ED"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0BCD1378"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Grupo Diffie-Hellman </w:t>
            </w:r>
          </w:p>
        </w:tc>
        <w:tc>
          <w:tcPr>
            <w:tcW w:w="2361" w:type="dxa"/>
            <w:gridSpan w:val="4"/>
            <w:vAlign w:val="center"/>
          </w:tcPr>
          <w:p w14:paraId="5570AB7F"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2</w:t>
            </w:r>
          </w:p>
        </w:tc>
        <w:tc>
          <w:tcPr>
            <w:tcW w:w="2745" w:type="dxa"/>
            <w:gridSpan w:val="4"/>
          </w:tcPr>
          <w:p w14:paraId="5E701D39" w14:textId="416935D6"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60FF3AE3" w14:textId="77777777" w:rsidTr="002C72C8">
        <w:trPr>
          <w:trHeight w:val="313"/>
        </w:trPr>
        <w:tc>
          <w:tcPr>
            <w:tcW w:w="704" w:type="dxa"/>
            <w:vMerge/>
            <w:shd w:val="clear" w:color="auto" w:fill="EDEDED"/>
            <w:vAlign w:val="center"/>
          </w:tcPr>
          <w:p w14:paraId="2EB5D3F2"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color w:val="000000"/>
                <w:sz w:val="20"/>
                <w:szCs w:val="20"/>
              </w:rPr>
            </w:pPr>
          </w:p>
        </w:tc>
        <w:tc>
          <w:tcPr>
            <w:tcW w:w="3017" w:type="dxa"/>
            <w:gridSpan w:val="6"/>
            <w:vAlign w:val="center"/>
          </w:tcPr>
          <w:p w14:paraId="1090ACEE"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Keylife - Lifetime (renegotiation)</w:t>
            </w:r>
          </w:p>
        </w:tc>
        <w:tc>
          <w:tcPr>
            <w:tcW w:w="2361" w:type="dxa"/>
            <w:gridSpan w:val="4"/>
            <w:vAlign w:val="center"/>
          </w:tcPr>
          <w:p w14:paraId="1946DAEA"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86800</w:t>
            </w:r>
          </w:p>
        </w:tc>
        <w:tc>
          <w:tcPr>
            <w:tcW w:w="2745" w:type="dxa"/>
            <w:gridSpan w:val="4"/>
          </w:tcPr>
          <w:p w14:paraId="4E48FC2D" w14:textId="5F760961" w:rsidR="00EA0553" w:rsidRDefault="00FD3A23">
            <w:pPr>
              <w:jc w:val="cente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w:t>
            </w:r>
          </w:p>
        </w:tc>
      </w:tr>
      <w:tr w:rsidR="00EA0553" w14:paraId="5106BB6E" w14:textId="77777777" w:rsidTr="002C72C8">
        <w:trPr>
          <w:trHeight w:val="397"/>
        </w:trPr>
        <w:tc>
          <w:tcPr>
            <w:tcW w:w="8827" w:type="dxa"/>
            <w:gridSpan w:val="15"/>
            <w:shd w:val="clear" w:color="auto" w:fill="EDEDED"/>
            <w:vAlign w:val="center"/>
          </w:tcPr>
          <w:p w14:paraId="3A830FED" w14:textId="77777777" w:rsidR="00EA0553" w:rsidRDefault="00000000">
            <w:pPr>
              <w:rPr>
                <w:rFonts w:ascii="Century Gothic" w:eastAsia="Century Gothic" w:hAnsi="Century Gothic" w:cs="Century Gothic"/>
                <w:color w:val="FFFFFF"/>
                <w:sz w:val="20"/>
                <w:szCs w:val="20"/>
              </w:rPr>
            </w:pPr>
            <w:r>
              <w:rPr>
                <w:rFonts w:ascii="Century Gothic" w:eastAsia="Century Gothic" w:hAnsi="Century Gothic" w:cs="Century Gothic"/>
                <w:b/>
                <w:sz w:val="20"/>
                <w:szCs w:val="20"/>
              </w:rPr>
              <w:t>3.3 DOMINIOS DE ENCRIPCIÓN</w:t>
            </w:r>
          </w:p>
        </w:tc>
      </w:tr>
      <w:tr w:rsidR="00EA0553" w14:paraId="01CCE619" w14:textId="77777777" w:rsidTr="002C72C8">
        <w:trPr>
          <w:trHeight w:val="162"/>
        </w:trPr>
        <w:tc>
          <w:tcPr>
            <w:tcW w:w="4101" w:type="dxa"/>
            <w:gridSpan w:val="8"/>
            <w:tcBorders>
              <w:bottom w:val="dotted" w:sz="4" w:space="0" w:color="000000"/>
            </w:tcBorders>
            <w:shd w:val="clear" w:color="auto" w:fill="FFFFFF"/>
            <w:vAlign w:val="center"/>
          </w:tcPr>
          <w:p w14:paraId="0A515DFB" w14:textId="77777777" w:rsidR="00EA0553" w:rsidRDefault="00000000">
            <w:pPr>
              <w:jc w:val="center"/>
              <w:rPr>
                <w:rFonts w:ascii="Century Gothic" w:eastAsia="Century Gothic" w:hAnsi="Century Gothic" w:cs="Century Gothic"/>
                <w:b/>
                <w:sz w:val="18"/>
                <w:szCs w:val="18"/>
              </w:rPr>
            </w:pPr>
            <w:r>
              <w:rPr>
                <w:rFonts w:ascii="Century Gothic" w:eastAsia="Century Gothic" w:hAnsi="Century Gothic" w:cs="Century Gothic"/>
                <w:b/>
                <w:sz w:val="18"/>
                <w:szCs w:val="18"/>
              </w:rPr>
              <w:t>Redes y/o direcciones IP Remotas (Cliente IGAC)</w:t>
            </w:r>
          </w:p>
        </w:tc>
        <w:tc>
          <w:tcPr>
            <w:tcW w:w="4726" w:type="dxa"/>
            <w:gridSpan w:val="7"/>
            <w:tcBorders>
              <w:bottom w:val="dotted" w:sz="4" w:space="0" w:color="000000"/>
            </w:tcBorders>
            <w:shd w:val="clear" w:color="auto" w:fill="FFFFFF"/>
            <w:vAlign w:val="center"/>
          </w:tcPr>
          <w:p w14:paraId="6E8F12B0" w14:textId="77777777" w:rsidR="00EA0553" w:rsidRDefault="00000000">
            <w:pPr>
              <w:jc w:val="center"/>
              <w:rPr>
                <w:rFonts w:ascii="Century Gothic" w:eastAsia="Century Gothic" w:hAnsi="Century Gothic" w:cs="Century Gothic"/>
                <w:b/>
                <w:sz w:val="18"/>
                <w:szCs w:val="18"/>
              </w:rPr>
            </w:pPr>
            <w:r>
              <w:rPr>
                <w:rFonts w:ascii="Century Gothic" w:eastAsia="Century Gothic" w:hAnsi="Century Gothic" w:cs="Century Gothic"/>
                <w:b/>
                <w:sz w:val="18"/>
                <w:szCs w:val="18"/>
              </w:rPr>
              <w:t>Redes o/y direcciones IP Locales (Entidad externa)</w:t>
            </w:r>
          </w:p>
        </w:tc>
      </w:tr>
      <w:tr w:rsidR="00EA0553" w14:paraId="6CBCF5EC" w14:textId="77777777" w:rsidTr="002C72C8">
        <w:trPr>
          <w:trHeight w:val="641"/>
        </w:trPr>
        <w:tc>
          <w:tcPr>
            <w:tcW w:w="4101" w:type="dxa"/>
            <w:gridSpan w:val="8"/>
            <w:vAlign w:val="center"/>
          </w:tcPr>
          <w:p w14:paraId="2CA3FFCF" w14:textId="77777777" w:rsidR="00EA0553" w:rsidRDefault="00EA0553">
            <w:pPr>
              <w:rPr>
                <w:rFonts w:ascii="Century Gothic" w:eastAsia="Century Gothic" w:hAnsi="Century Gothic" w:cs="Century Gothic"/>
                <w:sz w:val="20"/>
                <w:szCs w:val="20"/>
              </w:rPr>
            </w:pPr>
          </w:p>
          <w:p w14:paraId="2A9980EB" w14:textId="77777777" w:rsidR="00EA0553" w:rsidRDefault="00EA0553">
            <w:pPr>
              <w:rPr>
                <w:rFonts w:ascii="Century Gothic" w:eastAsia="Century Gothic" w:hAnsi="Century Gothic" w:cs="Century Gothic"/>
                <w:sz w:val="20"/>
                <w:szCs w:val="20"/>
              </w:rPr>
            </w:pPr>
          </w:p>
          <w:p w14:paraId="72510E93" w14:textId="1E1DFF01"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highlight w:val="yellow"/>
              </w:rPr>
              <w:t>&lt;Diligenciar por IGAC&gt;</w:t>
            </w:r>
          </w:p>
          <w:p w14:paraId="2AA90AF3" w14:textId="77777777" w:rsidR="00EA0553" w:rsidRDefault="00EA0553">
            <w:pPr>
              <w:rPr>
                <w:rFonts w:ascii="Century Gothic" w:eastAsia="Century Gothic" w:hAnsi="Century Gothic" w:cs="Century Gothic"/>
                <w:sz w:val="20"/>
                <w:szCs w:val="20"/>
              </w:rPr>
            </w:pPr>
          </w:p>
          <w:p w14:paraId="3215D52F" w14:textId="77777777" w:rsidR="00EA0553" w:rsidRDefault="00EA0553">
            <w:pPr>
              <w:rPr>
                <w:rFonts w:ascii="Century Gothic" w:eastAsia="Century Gothic" w:hAnsi="Century Gothic" w:cs="Century Gothic"/>
                <w:sz w:val="20"/>
                <w:szCs w:val="20"/>
              </w:rPr>
            </w:pPr>
          </w:p>
          <w:p w14:paraId="0AA03BCD" w14:textId="77777777" w:rsidR="00EA0553" w:rsidRDefault="00EA0553">
            <w:pPr>
              <w:rPr>
                <w:rFonts w:ascii="Century Gothic" w:eastAsia="Century Gothic" w:hAnsi="Century Gothic" w:cs="Century Gothic"/>
                <w:sz w:val="20"/>
                <w:szCs w:val="20"/>
              </w:rPr>
            </w:pPr>
          </w:p>
          <w:p w14:paraId="4022E524" w14:textId="77777777" w:rsidR="00EA0553" w:rsidRDefault="00EA0553">
            <w:pPr>
              <w:rPr>
                <w:rFonts w:ascii="Century Gothic" w:eastAsia="Century Gothic" w:hAnsi="Century Gothic" w:cs="Century Gothic"/>
                <w:sz w:val="20"/>
                <w:szCs w:val="20"/>
              </w:rPr>
            </w:pPr>
          </w:p>
          <w:p w14:paraId="15BD5C5D" w14:textId="77777777" w:rsidR="00EA0553" w:rsidRDefault="00EA0553">
            <w:pPr>
              <w:rPr>
                <w:rFonts w:ascii="Century Gothic" w:eastAsia="Century Gothic" w:hAnsi="Century Gothic" w:cs="Century Gothic"/>
                <w:sz w:val="20"/>
                <w:szCs w:val="20"/>
              </w:rPr>
            </w:pPr>
          </w:p>
        </w:tc>
        <w:tc>
          <w:tcPr>
            <w:tcW w:w="4726" w:type="dxa"/>
            <w:gridSpan w:val="7"/>
            <w:vAlign w:val="center"/>
          </w:tcPr>
          <w:p w14:paraId="1C8D1DCD" w14:textId="7F31ABE3" w:rsidR="00EA0553" w:rsidRDefault="002C72C8">
            <w:pPr>
              <w:rPr>
                <w:rFonts w:ascii="Century Gothic" w:eastAsia="Century Gothic" w:hAnsi="Century Gothic" w:cs="Century Gothic"/>
                <w:sz w:val="20"/>
                <w:szCs w:val="20"/>
              </w:rPr>
            </w:pPr>
            <w:r>
              <w:rPr>
                <w:rFonts w:ascii="Century Gothic" w:eastAsia="Century Gothic" w:hAnsi="Century Gothic" w:cs="Century Gothic"/>
                <w:sz w:val="20"/>
                <w:szCs w:val="20"/>
              </w:rPr>
              <w:t>No aplica ya que se trata de un consumo de información.</w:t>
            </w:r>
          </w:p>
        </w:tc>
      </w:tr>
      <w:tr w:rsidR="00EA0553" w14:paraId="50E8A752" w14:textId="77777777" w:rsidTr="002C72C8">
        <w:trPr>
          <w:trHeight w:val="197"/>
        </w:trPr>
        <w:tc>
          <w:tcPr>
            <w:tcW w:w="8827" w:type="dxa"/>
            <w:gridSpan w:val="15"/>
            <w:tcBorders>
              <w:top w:val="dotted" w:sz="4" w:space="0" w:color="000000"/>
              <w:left w:val="dotted" w:sz="4" w:space="0" w:color="000000"/>
              <w:bottom w:val="dotted" w:sz="4" w:space="0" w:color="000000"/>
              <w:right w:val="dotted" w:sz="4" w:space="0" w:color="000000"/>
            </w:tcBorders>
            <w:shd w:val="clear" w:color="auto" w:fill="EDEDED"/>
            <w:vAlign w:val="center"/>
          </w:tcPr>
          <w:p w14:paraId="28333E45" w14:textId="77777777" w:rsidR="00EA0553" w:rsidRDefault="00000000">
            <w:pPr>
              <w:rPr>
                <w:rFonts w:ascii="Century Gothic" w:eastAsia="Century Gothic" w:hAnsi="Century Gothic" w:cs="Century Gothic"/>
                <w:color w:val="FFFFFF"/>
                <w:sz w:val="20"/>
                <w:szCs w:val="20"/>
              </w:rPr>
            </w:pPr>
            <w:r>
              <w:rPr>
                <w:rFonts w:ascii="Century Gothic" w:eastAsia="Century Gothic" w:hAnsi="Century Gothic" w:cs="Century Gothic"/>
                <w:b/>
                <w:sz w:val="20"/>
                <w:szCs w:val="20"/>
              </w:rPr>
              <w:t>3.4 REGLAS DE ACCESO</w:t>
            </w:r>
          </w:p>
        </w:tc>
      </w:tr>
      <w:tr w:rsidR="00EA0553" w14:paraId="6BBB4125" w14:textId="77777777" w:rsidTr="002C72C8">
        <w:trPr>
          <w:trHeight w:val="521"/>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0867CEDB"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Regla</w:t>
            </w:r>
          </w:p>
        </w:tc>
        <w:tc>
          <w:tcPr>
            <w:tcW w:w="2810" w:type="dxa"/>
            <w:gridSpan w:val="4"/>
            <w:tcBorders>
              <w:top w:val="dotted" w:sz="4" w:space="0" w:color="000000"/>
              <w:left w:val="dotted" w:sz="4" w:space="0" w:color="000000"/>
              <w:bottom w:val="dotted" w:sz="4" w:space="0" w:color="000000"/>
              <w:right w:val="dotted" w:sz="4" w:space="0" w:color="000000"/>
            </w:tcBorders>
            <w:shd w:val="clear" w:color="auto" w:fill="EDEDED"/>
            <w:vAlign w:val="center"/>
          </w:tcPr>
          <w:p w14:paraId="117767C6"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Dirección IP</w:t>
            </w:r>
          </w:p>
          <w:p w14:paraId="2CD4E3F5"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Host Origen Entidad Externa</w:t>
            </w:r>
          </w:p>
        </w:tc>
        <w:tc>
          <w:tcPr>
            <w:tcW w:w="1844" w:type="dxa"/>
            <w:gridSpan w:val="4"/>
            <w:tcBorders>
              <w:top w:val="dotted" w:sz="4" w:space="0" w:color="000000"/>
              <w:left w:val="dotted" w:sz="4" w:space="0" w:color="000000"/>
              <w:bottom w:val="dotted" w:sz="4" w:space="0" w:color="000000"/>
              <w:right w:val="dotted" w:sz="4" w:space="0" w:color="000000"/>
            </w:tcBorders>
            <w:shd w:val="clear" w:color="auto" w:fill="EDEDED"/>
            <w:vAlign w:val="center"/>
          </w:tcPr>
          <w:p w14:paraId="7E39FD5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Dirección IP</w:t>
            </w:r>
          </w:p>
          <w:p w14:paraId="11B94D40"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Host Destino IGAC</w:t>
            </w:r>
          </w:p>
        </w:tc>
        <w:tc>
          <w:tcPr>
            <w:tcW w:w="1374" w:type="dxa"/>
            <w:gridSpan w:val="3"/>
            <w:tcBorders>
              <w:top w:val="dotted" w:sz="4" w:space="0" w:color="000000"/>
              <w:left w:val="dotted" w:sz="4" w:space="0" w:color="000000"/>
              <w:bottom w:val="dotted" w:sz="4" w:space="0" w:color="000000"/>
              <w:right w:val="dotted" w:sz="4" w:space="0" w:color="000000"/>
            </w:tcBorders>
            <w:shd w:val="clear" w:color="auto" w:fill="EDEDED"/>
            <w:vAlign w:val="center"/>
          </w:tcPr>
          <w:p w14:paraId="0CD544C7"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Servicio</w:t>
            </w:r>
          </w:p>
          <w:p w14:paraId="6CBC466E"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y/o Puerto</w:t>
            </w:r>
          </w:p>
        </w:tc>
        <w:tc>
          <w:tcPr>
            <w:tcW w:w="2068"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0DE6D663"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Observaciones</w:t>
            </w:r>
          </w:p>
        </w:tc>
      </w:tr>
      <w:tr w:rsidR="00EA0553" w14:paraId="25813DAE"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09BF1697"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lastRenderedPageBreak/>
              <w:t>1</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02D252C9" w14:textId="1F38E0B0" w:rsidR="00EA0553" w:rsidRPr="002C72C8" w:rsidRDefault="002C72C8">
            <w:pPr>
              <w:jc w:val="center"/>
              <w:rPr>
                <w:rFonts w:ascii="Century Gothic" w:eastAsia="Century Gothic" w:hAnsi="Century Gothic" w:cs="Century Gothic"/>
                <w:b/>
                <w:bCs/>
                <w:sz w:val="20"/>
                <w:szCs w:val="20"/>
              </w:rPr>
            </w:pPr>
            <w:r>
              <w:rPr>
                <w:rFonts w:ascii="Century Gothic" w:eastAsia="Century Gothic" w:hAnsi="Century Gothic" w:cs="Century Gothic"/>
                <w:sz w:val="20"/>
                <w:szCs w:val="20"/>
              </w:rPr>
              <w:t>No Aplica</w:t>
            </w: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59BE97C6"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highlight w:val="yellow"/>
              </w:rPr>
              <w:t>&lt;Diligenciar por IGAC&gt;</w:t>
            </w: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7FD16DF4"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2074377B" w14:textId="77777777" w:rsidR="00EA0553" w:rsidRDefault="00EA0553">
            <w:pPr>
              <w:rPr>
                <w:rFonts w:ascii="Century Gothic" w:eastAsia="Century Gothic" w:hAnsi="Century Gothic" w:cs="Century Gothic"/>
                <w:sz w:val="20"/>
                <w:szCs w:val="20"/>
              </w:rPr>
            </w:pPr>
          </w:p>
        </w:tc>
      </w:tr>
      <w:tr w:rsidR="00EA0553" w14:paraId="389DD43B"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6A280770"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2</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1CB23B9E"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7CA5CD66"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7FC5BA50"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5F897D6E" w14:textId="77777777" w:rsidR="00EA0553" w:rsidRDefault="00EA0553">
            <w:pPr>
              <w:jc w:val="center"/>
              <w:rPr>
                <w:rFonts w:ascii="Century Gothic" w:eastAsia="Century Gothic" w:hAnsi="Century Gothic" w:cs="Century Gothic"/>
                <w:sz w:val="20"/>
                <w:szCs w:val="20"/>
              </w:rPr>
            </w:pPr>
          </w:p>
        </w:tc>
      </w:tr>
      <w:tr w:rsidR="00EA0553" w14:paraId="5BF0E670"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19E3AB2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3</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4E2A018F"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3C8AB799"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30B22A98"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3E18E408" w14:textId="77777777" w:rsidR="00EA0553" w:rsidRDefault="00EA0553">
            <w:pPr>
              <w:jc w:val="center"/>
              <w:rPr>
                <w:rFonts w:ascii="Century Gothic" w:eastAsia="Century Gothic" w:hAnsi="Century Gothic" w:cs="Century Gothic"/>
                <w:sz w:val="20"/>
                <w:szCs w:val="20"/>
              </w:rPr>
            </w:pPr>
          </w:p>
        </w:tc>
      </w:tr>
      <w:tr w:rsidR="00EA0553" w14:paraId="61CAAF02"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43C5473B"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4</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024A7588"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7D8BA6BD"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718893AD"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1F963DB9" w14:textId="77777777" w:rsidR="00EA0553" w:rsidRDefault="00EA0553">
            <w:pPr>
              <w:jc w:val="center"/>
              <w:rPr>
                <w:rFonts w:ascii="Century Gothic" w:eastAsia="Century Gothic" w:hAnsi="Century Gothic" w:cs="Century Gothic"/>
                <w:sz w:val="20"/>
                <w:szCs w:val="20"/>
              </w:rPr>
            </w:pPr>
          </w:p>
        </w:tc>
      </w:tr>
      <w:tr w:rsidR="00EA0553" w14:paraId="0B8D6A6B"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37A8C08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5</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5FEF1552"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7211C48D"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2EAE464A"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6ECB6277" w14:textId="77777777" w:rsidR="00EA0553" w:rsidRDefault="00EA0553">
            <w:pPr>
              <w:jc w:val="center"/>
              <w:rPr>
                <w:rFonts w:ascii="Century Gothic" w:eastAsia="Century Gothic" w:hAnsi="Century Gothic" w:cs="Century Gothic"/>
                <w:sz w:val="20"/>
                <w:szCs w:val="20"/>
              </w:rPr>
            </w:pPr>
          </w:p>
        </w:tc>
      </w:tr>
      <w:tr w:rsidR="00EA0553" w14:paraId="5969CFBC"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4B382FA9"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6</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4589475A"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3E83232F"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47E99399"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66D02008" w14:textId="77777777" w:rsidR="00EA0553" w:rsidRDefault="00EA0553">
            <w:pPr>
              <w:jc w:val="center"/>
              <w:rPr>
                <w:rFonts w:ascii="Century Gothic" w:eastAsia="Century Gothic" w:hAnsi="Century Gothic" w:cs="Century Gothic"/>
                <w:sz w:val="20"/>
                <w:szCs w:val="20"/>
              </w:rPr>
            </w:pPr>
          </w:p>
        </w:tc>
      </w:tr>
      <w:tr w:rsidR="00EA0553" w14:paraId="3D959F08" w14:textId="77777777" w:rsidTr="002C72C8">
        <w:trPr>
          <w:trHeight w:val="284"/>
        </w:trPr>
        <w:tc>
          <w:tcPr>
            <w:tcW w:w="731" w:type="dxa"/>
            <w:gridSpan w:val="2"/>
            <w:tcBorders>
              <w:top w:val="dotted" w:sz="4" w:space="0" w:color="000000"/>
              <w:left w:val="dotted" w:sz="4" w:space="0" w:color="000000"/>
              <w:bottom w:val="dotted" w:sz="4" w:space="0" w:color="000000"/>
              <w:right w:val="dotted" w:sz="4" w:space="0" w:color="000000"/>
            </w:tcBorders>
            <w:shd w:val="clear" w:color="auto" w:fill="EDEDED"/>
            <w:vAlign w:val="center"/>
          </w:tcPr>
          <w:p w14:paraId="4B5350AA"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7</w:t>
            </w:r>
          </w:p>
        </w:tc>
        <w:tc>
          <w:tcPr>
            <w:tcW w:w="2810" w:type="dxa"/>
            <w:gridSpan w:val="4"/>
            <w:tcBorders>
              <w:top w:val="dotted" w:sz="4" w:space="0" w:color="000000"/>
              <w:left w:val="dotted" w:sz="4" w:space="0" w:color="000000"/>
              <w:bottom w:val="dotted" w:sz="4" w:space="0" w:color="000000"/>
              <w:right w:val="dotted" w:sz="4" w:space="0" w:color="000000"/>
            </w:tcBorders>
            <w:vAlign w:val="center"/>
          </w:tcPr>
          <w:p w14:paraId="564A5CC7" w14:textId="77777777" w:rsidR="00EA0553" w:rsidRDefault="00EA0553">
            <w:pPr>
              <w:jc w:val="center"/>
              <w:rPr>
                <w:rFonts w:ascii="Century Gothic" w:eastAsia="Century Gothic" w:hAnsi="Century Gothic" w:cs="Century Gothic"/>
                <w:color w:val="FF0000"/>
                <w:sz w:val="20"/>
                <w:szCs w:val="20"/>
              </w:rPr>
            </w:pPr>
          </w:p>
        </w:tc>
        <w:tc>
          <w:tcPr>
            <w:tcW w:w="1844" w:type="dxa"/>
            <w:gridSpan w:val="4"/>
            <w:tcBorders>
              <w:top w:val="dotted" w:sz="4" w:space="0" w:color="000000"/>
              <w:left w:val="dotted" w:sz="4" w:space="0" w:color="000000"/>
              <w:bottom w:val="dotted" w:sz="4" w:space="0" w:color="000000"/>
              <w:right w:val="dotted" w:sz="4" w:space="0" w:color="000000"/>
            </w:tcBorders>
            <w:vAlign w:val="center"/>
          </w:tcPr>
          <w:p w14:paraId="7DD62205" w14:textId="77777777" w:rsidR="00EA0553" w:rsidRDefault="00EA0553">
            <w:pPr>
              <w:rPr>
                <w:rFonts w:ascii="Century Gothic" w:eastAsia="Century Gothic" w:hAnsi="Century Gothic" w:cs="Century Gothic"/>
                <w:sz w:val="20"/>
                <w:szCs w:val="20"/>
              </w:rPr>
            </w:pPr>
          </w:p>
        </w:tc>
        <w:tc>
          <w:tcPr>
            <w:tcW w:w="1374" w:type="dxa"/>
            <w:gridSpan w:val="3"/>
            <w:tcBorders>
              <w:top w:val="dotted" w:sz="4" w:space="0" w:color="000000"/>
              <w:left w:val="dotted" w:sz="4" w:space="0" w:color="000000"/>
              <w:bottom w:val="dotted" w:sz="4" w:space="0" w:color="000000"/>
              <w:right w:val="dotted" w:sz="4" w:space="0" w:color="000000"/>
            </w:tcBorders>
            <w:vAlign w:val="center"/>
          </w:tcPr>
          <w:p w14:paraId="1AE410F4"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HTTPS</w:t>
            </w:r>
          </w:p>
        </w:tc>
        <w:tc>
          <w:tcPr>
            <w:tcW w:w="2068" w:type="dxa"/>
            <w:gridSpan w:val="2"/>
            <w:tcBorders>
              <w:top w:val="dotted" w:sz="4" w:space="0" w:color="000000"/>
              <w:left w:val="dotted" w:sz="4" w:space="0" w:color="000000"/>
              <w:bottom w:val="dotted" w:sz="4" w:space="0" w:color="000000"/>
              <w:right w:val="dotted" w:sz="4" w:space="0" w:color="000000"/>
            </w:tcBorders>
            <w:vAlign w:val="center"/>
          </w:tcPr>
          <w:p w14:paraId="3A6B3323" w14:textId="77777777" w:rsidR="00EA0553" w:rsidRDefault="00EA0553">
            <w:pPr>
              <w:jc w:val="center"/>
              <w:rPr>
                <w:rFonts w:ascii="Century Gothic" w:eastAsia="Century Gothic" w:hAnsi="Century Gothic" w:cs="Century Gothic"/>
                <w:sz w:val="20"/>
                <w:szCs w:val="20"/>
              </w:rPr>
            </w:pPr>
          </w:p>
        </w:tc>
      </w:tr>
      <w:tr w:rsidR="00EA0553" w14:paraId="01B417F5" w14:textId="77777777" w:rsidTr="002C72C8">
        <w:trPr>
          <w:trHeight w:val="239"/>
        </w:trPr>
        <w:tc>
          <w:tcPr>
            <w:tcW w:w="8827" w:type="dxa"/>
            <w:gridSpan w:val="15"/>
            <w:shd w:val="clear" w:color="auto" w:fill="EDEDED"/>
            <w:vAlign w:val="center"/>
          </w:tcPr>
          <w:p w14:paraId="3002BD2A" w14:textId="77777777" w:rsidR="00EA0553" w:rsidRDefault="00000000">
            <w:pPr>
              <w:spacing w:line="276" w:lineRule="auto"/>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3.5 </w:t>
            </w:r>
            <w:r>
              <w:rPr>
                <w:rFonts w:ascii="Century Gothic" w:eastAsia="Century Gothic" w:hAnsi="Century Gothic" w:cs="Century Gothic"/>
                <w:b/>
                <w:color w:val="000000"/>
                <w:sz w:val="20"/>
                <w:szCs w:val="20"/>
              </w:rPr>
              <w:t>DEFINICIÓN DE TRÁFICO INTERESANTE</w:t>
            </w:r>
          </w:p>
          <w:p w14:paraId="741FC421" w14:textId="77777777" w:rsidR="00EA0553" w:rsidRDefault="00000000">
            <w:pPr>
              <w:rPr>
                <w:rFonts w:ascii="Century Gothic" w:eastAsia="Century Gothic" w:hAnsi="Century Gothic" w:cs="Century Gothic"/>
                <w:color w:val="FFFFFF"/>
                <w:sz w:val="20"/>
                <w:szCs w:val="20"/>
              </w:rPr>
            </w:pPr>
            <w:r>
              <w:rPr>
                <w:rFonts w:ascii="Century Gothic" w:eastAsia="Century Gothic" w:hAnsi="Century Gothic" w:cs="Century Gothic"/>
                <w:b/>
                <w:sz w:val="20"/>
                <w:szCs w:val="20"/>
              </w:rPr>
              <w:t xml:space="preserve">3.5.1 Reglas de accesos </w:t>
            </w:r>
            <w:r>
              <w:rPr>
                <w:rFonts w:ascii="Century Gothic" w:eastAsia="Century Gothic" w:hAnsi="Century Gothic" w:cs="Century Gothic"/>
                <w:b/>
                <w:color w:val="000000"/>
                <w:sz w:val="20"/>
                <w:szCs w:val="20"/>
              </w:rPr>
              <w:t>requeridas VPN: (Local Side):</w:t>
            </w:r>
          </w:p>
        </w:tc>
      </w:tr>
      <w:tr w:rsidR="00EA0553" w14:paraId="38B4461B" w14:textId="77777777" w:rsidTr="000D7A6E">
        <w:trPr>
          <w:trHeight w:val="239"/>
        </w:trPr>
        <w:tc>
          <w:tcPr>
            <w:tcW w:w="1271" w:type="dxa"/>
            <w:gridSpan w:val="3"/>
            <w:shd w:val="clear" w:color="auto" w:fill="EDEDED"/>
            <w:vAlign w:val="center"/>
          </w:tcPr>
          <w:p w14:paraId="7507D01E" w14:textId="77777777" w:rsidR="00EA0553" w:rsidRDefault="00000000">
            <w:pPr>
              <w:rPr>
                <w:rFonts w:ascii="Century Gothic" w:eastAsia="Century Gothic" w:hAnsi="Century Gothic" w:cs="Century Gothic"/>
                <w:b/>
                <w:sz w:val="18"/>
                <w:szCs w:val="18"/>
              </w:rPr>
            </w:pPr>
            <w:r>
              <w:rPr>
                <w:rFonts w:ascii="Century Gothic" w:eastAsia="Century Gothic" w:hAnsi="Century Gothic" w:cs="Century Gothic"/>
                <w:b/>
                <w:sz w:val="18"/>
                <w:szCs w:val="18"/>
              </w:rPr>
              <w:t xml:space="preserve">Reglas o políticas de Firewall/VPN </w:t>
            </w:r>
          </w:p>
        </w:tc>
        <w:tc>
          <w:tcPr>
            <w:tcW w:w="1559" w:type="dxa"/>
            <w:gridSpan w:val="2"/>
            <w:shd w:val="clear" w:color="auto" w:fill="EDEDED"/>
            <w:vAlign w:val="center"/>
          </w:tcPr>
          <w:p w14:paraId="47C7FEFE" w14:textId="77777777" w:rsidR="00EA0553" w:rsidRDefault="00000000">
            <w:pPr>
              <w:rPr>
                <w:rFonts w:ascii="Century Gothic" w:eastAsia="Century Gothic" w:hAnsi="Century Gothic" w:cs="Century Gothic"/>
                <w:b/>
                <w:sz w:val="18"/>
                <w:szCs w:val="18"/>
              </w:rPr>
            </w:pPr>
            <w:r>
              <w:rPr>
                <w:rFonts w:ascii="Century Gothic" w:eastAsia="Century Gothic" w:hAnsi="Century Gothic" w:cs="Century Gothic"/>
                <w:b/>
                <w:sz w:val="18"/>
                <w:szCs w:val="18"/>
              </w:rPr>
              <w:t>Origen (IP Address &amp; FQDN) or Red Entidad Externa</w:t>
            </w:r>
          </w:p>
        </w:tc>
        <w:tc>
          <w:tcPr>
            <w:tcW w:w="2127" w:type="dxa"/>
            <w:gridSpan w:val="4"/>
            <w:shd w:val="clear" w:color="auto" w:fill="EDEDED"/>
            <w:vAlign w:val="center"/>
          </w:tcPr>
          <w:p w14:paraId="5E8E3CD9" w14:textId="77777777" w:rsidR="00EA0553" w:rsidRPr="002C72C8" w:rsidRDefault="00000000">
            <w:pPr>
              <w:rPr>
                <w:rFonts w:ascii="Century Gothic" w:eastAsia="Century Gothic" w:hAnsi="Century Gothic" w:cs="Century Gothic"/>
                <w:b/>
                <w:sz w:val="18"/>
                <w:szCs w:val="18"/>
                <w:lang w:val="en-US"/>
              </w:rPr>
            </w:pPr>
            <w:r w:rsidRPr="002C72C8">
              <w:rPr>
                <w:rFonts w:ascii="Century Gothic" w:eastAsia="Century Gothic" w:hAnsi="Century Gothic" w:cs="Century Gothic"/>
                <w:b/>
                <w:sz w:val="18"/>
                <w:szCs w:val="18"/>
                <w:lang w:val="en-US"/>
              </w:rPr>
              <w:t>Destino (IP Address &amp;</w:t>
            </w:r>
            <w:r w:rsidRPr="002C72C8">
              <w:rPr>
                <w:rFonts w:ascii="Century Gothic" w:eastAsia="Century Gothic" w:hAnsi="Century Gothic" w:cs="Century Gothic"/>
                <w:b/>
                <w:sz w:val="18"/>
                <w:szCs w:val="18"/>
                <w:lang w:val="en-US"/>
              </w:rPr>
              <w:br/>
              <w:t xml:space="preserve"> FQDN) or Red IGAC</w:t>
            </w:r>
          </w:p>
        </w:tc>
        <w:tc>
          <w:tcPr>
            <w:tcW w:w="1417" w:type="dxa"/>
            <w:gridSpan w:val="3"/>
            <w:shd w:val="clear" w:color="auto" w:fill="EDEDED"/>
            <w:vAlign w:val="center"/>
          </w:tcPr>
          <w:p w14:paraId="11C1443A" w14:textId="77777777" w:rsidR="00EA0553" w:rsidRPr="002C72C8" w:rsidRDefault="00000000">
            <w:pPr>
              <w:rPr>
                <w:rFonts w:ascii="Century Gothic" w:eastAsia="Century Gothic" w:hAnsi="Century Gothic" w:cs="Century Gothic"/>
                <w:b/>
                <w:sz w:val="18"/>
                <w:szCs w:val="18"/>
                <w:lang w:val="en-US"/>
              </w:rPr>
            </w:pPr>
            <w:r w:rsidRPr="002C72C8">
              <w:rPr>
                <w:rFonts w:ascii="Century Gothic" w:eastAsia="Century Gothic" w:hAnsi="Century Gothic" w:cs="Century Gothic"/>
                <w:b/>
                <w:sz w:val="18"/>
                <w:szCs w:val="18"/>
                <w:lang w:val="en-US"/>
              </w:rPr>
              <w:t>Servicio (TCP, UDP, or ICMP and port #)</w:t>
            </w:r>
          </w:p>
        </w:tc>
        <w:tc>
          <w:tcPr>
            <w:tcW w:w="1418" w:type="dxa"/>
            <w:gridSpan w:val="2"/>
            <w:shd w:val="clear" w:color="auto" w:fill="EDEDED"/>
            <w:vAlign w:val="center"/>
          </w:tcPr>
          <w:p w14:paraId="3E630E0E" w14:textId="77777777" w:rsidR="00EA0553" w:rsidRDefault="00000000">
            <w:pPr>
              <w:rPr>
                <w:rFonts w:ascii="Century Gothic" w:eastAsia="Century Gothic" w:hAnsi="Century Gothic" w:cs="Century Gothic"/>
                <w:b/>
                <w:sz w:val="18"/>
                <w:szCs w:val="18"/>
              </w:rPr>
            </w:pPr>
            <w:r>
              <w:rPr>
                <w:rFonts w:ascii="Century Gothic" w:eastAsia="Century Gothic" w:hAnsi="Century Gothic" w:cs="Century Gothic"/>
                <w:b/>
                <w:sz w:val="18"/>
                <w:szCs w:val="18"/>
              </w:rPr>
              <w:t>Acción (Allow/Deny)</w:t>
            </w:r>
          </w:p>
        </w:tc>
        <w:tc>
          <w:tcPr>
            <w:tcW w:w="1035" w:type="dxa"/>
            <w:shd w:val="clear" w:color="auto" w:fill="EDEDED"/>
            <w:vAlign w:val="center"/>
          </w:tcPr>
          <w:p w14:paraId="791F16A2" w14:textId="77777777" w:rsidR="00EA0553" w:rsidRDefault="00000000">
            <w:pPr>
              <w:rPr>
                <w:rFonts w:ascii="Century Gothic" w:eastAsia="Century Gothic" w:hAnsi="Century Gothic" w:cs="Century Gothic"/>
                <w:b/>
                <w:sz w:val="18"/>
                <w:szCs w:val="18"/>
              </w:rPr>
            </w:pPr>
            <w:r>
              <w:rPr>
                <w:rFonts w:ascii="Century Gothic" w:eastAsia="Century Gothic" w:hAnsi="Century Gothic" w:cs="Century Gothic"/>
                <w:b/>
                <w:sz w:val="18"/>
                <w:szCs w:val="18"/>
              </w:rPr>
              <w:t>Duración</w:t>
            </w:r>
          </w:p>
        </w:tc>
      </w:tr>
      <w:tr w:rsidR="00EA0553" w14:paraId="216543D3" w14:textId="77777777" w:rsidTr="000D7A6E">
        <w:trPr>
          <w:trHeight w:val="1094"/>
        </w:trPr>
        <w:tc>
          <w:tcPr>
            <w:tcW w:w="1271" w:type="dxa"/>
            <w:gridSpan w:val="3"/>
            <w:vAlign w:val="center"/>
          </w:tcPr>
          <w:p w14:paraId="76F23A05"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Regla 1</w:t>
            </w:r>
            <w:r>
              <w:rPr>
                <w:rFonts w:ascii="Century Gothic" w:eastAsia="Century Gothic" w:hAnsi="Century Gothic" w:cs="Century Gothic"/>
                <w:color w:val="000000"/>
                <w:sz w:val="20"/>
                <w:szCs w:val="20"/>
              </w:rPr>
              <w:br/>
              <w:t>Remota -&gt; Local</w:t>
            </w:r>
          </w:p>
        </w:tc>
        <w:tc>
          <w:tcPr>
            <w:tcW w:w="1559" w:type="dxa"/>
            <w:gridSpan w:val="2"/>
            <w:vAlign w:val="center"/>
          </w:tcPr>
          <w:p w14:paraId="45A8C535" w14:textId="77777777" w:rsidR="00EA0553" w:rsidRDefault="00EA0553">
            <w:pPr>
              <w:rPr>
                <w:rFonts w:ascii="Century Gothic" w:eastAsia="Century Gothic" w:hAnsi="Century Gothic" w:cs="Century Gothic"/>
                <w:sz w:val="20"/>
                <w:szCs w:val="20"/>
              </w:rPr>
            </w:pPr>
          </w:p>
          <w:p w14:paraId="76A2519A" w14:textId="77777777" w:rsidR="00EA0553" w:rsidRDefault="00EA0553">
            <w:pPr>
              <w:rPr>
                <w:rFonts w:ascii="Century Gothic" w:eastAsia="Century Gothic" w:hAnsi="Century Gothic" w:cs="Century Gothic"/>
                <w:sz w:val="20"/>
                <w:szCs w:val="20"/>
              </w:rPr>
            </w:pPr>
          </w:p>
          <w:p w14:paraId="4C21687F" w14:textId="77777777" w:rsidR="00EA0553" w:rsidRDefault="00EA0553">
            <w:pPr>
              <w:rPr>
                <w:rFonts w:ascii="Century Gothic" w:eastAsia="Century Gothic" w:hAnsi="Century Gothic" w:cs="Century Gothic"/>
                <w:sz w:val="20"/>
                <w:szCs w:val="20"/>
              </w:rPr>
            </w:pPr>
          </w:p>
          <w:p w14:paraId="38B2AB07" w14:textId="77777777" w:rsidR="00EA0553" w:rsidRDefault="00EA0553">
            <w:pPr>
              <w:rPr>
                <w:rFonts w:ascii="Century Gothic" w:eastAsia="Century Gothic" w:hAnsi="Century Gothic" w:cs="Century Gothic"/>
                <w:sz w:val="20"/>
                <w:szCs w:val="20"/>
              </w:rPr>
            </w:pPr>
          </w:p>
          <w:p w14:paraId="3957EBAF" w14:textId="77777777" w:rsidR="00EA0553" w:rsidRDefault="00EA0553">
            <w:pPr>
              <w:rPr>
                <w:rFonts w:ascii="Century Gothic" w:eastAsia="Century Gothic" w:hAnsi="Century Gothic" w:cs="Century Gothic"/>
                <w:sz w:val="20"/>
                <w:szCs w:val="20"/>
              </w:rPr>
            </w:pPr>
          </w:p>
        </w:tc>
        <w:tc>
          <w:tcPr>
            <w:tcW w:w="2127" w:type="dxa"/>
            <w:gridSpan w:val="4"/>
            <w:vAlign w:val="center"/>
          </w:tcPr>
          <w:p w14:paraId="7CF95EA1" w14:textId="77777777" w:rsidR="00EA0553" w:rsidRDefault="00EA0553">
            <w:pPr>
              <w:rPr>
                <w:rFonts w:ascii="Century Gothic" w:eastAsia="Century Gothic" w:hAnsi="Century Gothic" w:cs="Century Gothic"/>
                <w:color w:val="000000"/>
                <w:sz w:val="20"/>
                <w:szCs w:val="20"/>
              </w:rPr>
            </w:pPr>
          </w:p>
        </w:tc>
        <w:tc>
          <w:tcPr>
            <w:tcW w:w="1417" w:type="dxa"/>
            <w:gridSpan w:val="3"/>
            <w:shd w:val="clear" w:color="auto" w:fill="FFFFFF"/>
            <w:vAlign w:val="center"/>
          </w:tcPr>
          <w:p w14:paraId="05B04053"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sz w:val="20"/>
                <w:szCs w:val="20"/>
              </w:rPr>
              <w:t>HTTPS</w:t>
            </w:r>
          </w:p>
        </w:tc>
        <w:tc>
          <w:tcPr>
            <w:tcW w:w="1418" w:type="dxa"/>
            <w:gridSpan w:val="2"/>
            <w:vAlign w:val="bottom"/>
          </w:tcPr>
          <w:p w14:paraId="55A070F7" w14:textId="77777777" w:rsidR="00EA0553" w:rsidRDefault="00EA0553">
            <w:pPr>
              <w:rPr>
                <w:rFonts w:ascii="Century Gothic" w:eastAsia="Century Gothic" w:hAnsi="Century Gothic" w:cs="Century Gothic"/>
                <w:color w:val="000000"/>
                <w:sz w:val="20"/>
                <w:szCs w:val="20"/>
              </w:rPr>
            </w:pPr>
          </w:p>
        </w:tc>
        <w:tc>
          <w:tcPr>
            <w:tcW w:w="1035" w:type="dxa"/>
            <w:vAlign w:val="bottom"/>
          </w:tcPr>
          <w:p w14:paraId="071A9225" w14:textId="77777777" w:rsidR="00EA0553" w:rsidRDefault="00EA0553">
            <w:pPr>
              <w:rPr>
                <w:rFonts w:ascii="Century Gothic" w:eastAsia="Century Gothic" w:hAnsi="Century Gothic" w:cs="Century Gothic"/>
                <w:color w:val="000000"/>
                <w:sz w:val="20"/>
                <w:szCs w:val="20"/>
              </w:rPr>
            </w:pPr>
          </w:p>
        </w:tc>
      </w:tr>
      <w:tr w:rsidR="00EA0553" w14:paraId="37FA8725" w14:textId="77777777" w:rsidTr="000D7A6E">
        <w:trPr>
          <w:trHeight w:val="1049"/>
        </w:trPr>
        <w:tc>
          <w:tcPr>
            <w:tcW w:w="1271" w:type="dxa"/>
            <w:gridSpan w:val="3"/>
            <w:vAlign w:val="center"/>
          </w:tcPr>
          <w:p w14:paraId="44E7B9D6" w14:textId="77777777" w:rsidR="00EA0553" w:rsidRDefault="00000000">
            <w:pPr>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Regla 2</w:t>
            </w:r>
            <w:r>
              <w:rPr>
                <w:rFonts w:ascii="Century Gothic" w:eastAsia="Century Gothic" w:hAnsi="Century Gothic" w:cs="Century Gothic"/>
                <w:color w:val="000000"/>
                <w:sz w:val="20"/>
                <w:szCs w:val="20"/>
              </w:rPr>
              <w:br/>
              <w:t>Remota -&gt; Local</w:t>
            </w:r>
          </w:p>
        </w:tc>
        <w:tc>
          <w:tcPr>
            <w:tcW w:w="1559" w:type="dxa"/>
            <w:gridSpan w:val="2"/>
            <w:vAlign w:val="center"/>
          </w:tcPr>
          <w:p w14:paraId="08D12BD3" w14:textId="77777777" w:rsidR="00EA0553" w:rsidRDefault="00EA0553">
            <w:pPr>
              <w:jc w:val="center"/>
              <w:rPr>
                <w:rFonts w:ascii="Century Gothic" w:eastAsia="Century Gothic" w:hAnsi="Century Gothic" w:cs="Century Gothic"/>
                <w:color w:val="000000"/>
                <w:sz w:val="20"/>
                <w:szCs w:val="20"/>
              </w:rPr>
            </w:pPr>
          </w:p>
          <w:p w14:paraId="5B8AF267" w14:textId="77777777" w:rsidR="00EA0553" w:rsidRDefault="00EA0553">
            <w:pPr>
              <w:jc w:val="center"/>
              <w:rPr>
                <w:rFonts w:ascii="Century Gothic" w:eastAsia="Century Gothic" w:hAnsi="Century Gothic" w:cs="Century Gothic"/>
                <w:color w:val="000000"/>
                <w:sz w:val="20"/>
                <w:szCs w:val="20"/>
              </w:rPr>
            </w:pPr>
          </w:p>
          <w:p w14:paraId="7C822E75" w14:textId="77777777" w:rsidR="00EA0553" w:rsidRDefault="00EA0553">
            <w:pPr>
              <w:jc w:val="center"/>
              <w:rPr>
                <w:rFonts w:ascii="Century Gothic" w:eastAsia="Century Gothic" w:hAnsi="Century Gothic" w:cs="Century Gothic"/>
                <w:color w:val="000000"/>
                <w:sz w:val="20"/>
                <w:szCs w:val="20"/>
              </w:rPr>
            </w:pPr>
          </w:p>
          <w:p w14:paraId="293D44ED" w14:textId="77777777" w:rsidR="00EA0553" w:rsidRDefault="00EA0553">
            <w:pPr>
              <w:jc w:val="center"/>
              <w:rPr>
                <w:rFonts w:ascii="Century Gothic" w:eastAsia="Century Gothic" w:hAnsi="Century Gothic" w:cs="Century Gothic"/>
                <w:color w:val="000000"/>
                <w:sz w:val="20"/>
                <w:szCs w:val="20"/>
              </w:rPr>
            </w:pPr>
          </w:p>
          <w:p w14:paraId="2E8A0CB1" w14:textId="77777777" w:rsidR="00EA0553" w:rsidRDefault="00EA0553">
            <w:pPr>
              <w:jc w:val="center"/>
              <w:rPr>
                <w:rFonts w:ascii="Century Gothic" w:eastAsia="Century Gothic" w:hAnsi="Century Gothic" w:cs="Century Gothic"/>
                <w:color w:val="000000"/>
                <w:sz w:val="20"/>
                <w:szCs w:val="20"/>
              </w:rPr>
            </w:pPr>
          </w:p>
        </w:tc>
        <w:tc>
          <w:tcPr>
            <w:tcW w:w="2127" w:type="dxa"/>
            <w:gridSpan w:val="4"/>
            <w:vAlign w:val="center"/>
          </w:tcPr>
          <w:p w14:paraId="0115BEEB" w14:textId="77777777" w:rsidR="00EA0553" w:rsidRDefault="00EA0553">
            <w:pPr>
              <w:rPr>
                <w:rFonts w:ascii="Century Gothic" w:eastAsia="Century Gothic" w:hAnsi="Century Gothic" w:cs="Century Gothic"/>
                <w:color w:val="000000"/>
                <w:sz w:val="20"/>
                <w:szCs w:val="20"/>
              </w:rPr>
            </w:pPr>
          </w:p>
        </w:tc>
        <w:tc>
          <w:tcPr>
            <w:tcW w:w="1417" w:type="dxa"/>
            <w:gridSpan w:val="3"/>
            <w:shd w:val="clear" w:color="auto" w:fill="FFFFFF"/>
            <w:vAlign w:val="center"/>
          </w:tcPr>
          <w:p w14:paraId="3A49DDF7" w14:textId="77777777" w:rsidR="00EA0553" w:rsidRDefault="00000000">
            <w:pPr>
              <w:jc w:val="center"/>
              <w:rPr>
                <w:rFonts w:ascii="Century Gothic" w:eastAsia="Century Gothic" w:hAnsi="Century Gothic" w:cs="Century Gothic"/>
                <w:color w:val="000000"/>
                <w:sz w:val="20"/>
                <w:szCs w:val="20"/>
              </w:rPr>
            </w:pPr>
            <w:r>
              <w:rPr>
                <w:rFonts w:ascii="Century Gothic" w:eastAsia="Century Gothic" w:hAnsi="Century Gothic" w:cs="Century Gothic"/>
                <w:sz w:val="20"/>
                <w:szCs w:val="20"/>
              </w:rPr>
              <w:t>HTTPS</w:t>
            </w:r>
          </w:p>
        </w:tc>
        <w:tc>
          <w:tcPr>
            <w:tcW w:w="1418" w:type="dxa"/>
            <w:gridSpan w:val="2"/>
            <w:vAlign w:val="bottom"/>
          </w:tcPr>
          <w:p w14:paraId="3ED52718" w14:textId="77777777" w:rsidR="00EA0553" w:rsidRDefault="00EA0553">
            <w:pPr>
              <w:rPr>
                <w:rFonts w:ascii="Century Gothic" w:eastAsia="Century Gothic" w:hAnsi="Century Gothic" w:cs="Century Gothic"/>
                <w:color w:val="000000"/>
                <w:sz w:val="20"/>
                <w:szCs w:val="20"/>
              </w:rPr>
            </w:pPr>
          </w:p>
          <w:p w14:paraId="1249AB46" w14:textId="77777777" w:rsidR="00EA0553" w:rsidRDefault="00EA0553">
            <w:pPr>
              <w:rPr>
                <w:rFonts w:ascii="Century Gothic" w:eastAsia="Century Gothic" w:hAnsi="Century Gothic" w:cs="Century Gothic"/>
                <w:color w:val="000000"/>
                <w:sz w:val="20"/>
                <w:szCs w:val="20"/>
              </w:rPr>
            </w:pPr>
          </w:p>
        </w:tc>
        <w:tc>
          <w:tcPr>
            <w:tcW w:w="1035" w:type="dxa"/>
            <w:vAlign w:val="bottom"/>
          </w:tcPr>
          <w:p w14:paraId="2F3C50F5" w14:textId="77777777" w:rsidR="00EA0553" w:rsidRDefault="00EA0553">
            <w:pPr>
              <w:rPr>
                <w:rFonts w:ascii="Century Gothic" w:eastAsia="Century Gothic" w:hAnsi="Century Gothic" w:cs="Century Gothic"/>
                <w:color w:val="000000"/>
                <w:sz w:val="20"/>
                <w:szCs w:val="20"/>
              </w:rPr>
            </w:pPr>
          </w:p>
        </w:tc>
      </w:tr>
    </w:tbl>
    <w:p w14:paraId="211F5C80" w14:textId="77777777" w:rsidR="00EA0553" w:rsidRDefault="00EA0553">
      <w:pPr>
        <w:rPr>
          <w:rFonts w:ascii="Century Gothic" w:eastAsia="Century Gothic" w:hAnsi="Century Gothic" w:cs="Century Gothic"/>
          <w:sz w:val="20"/>
          <w:szCs w:val="20"/>
        </w:rPr>
      </w:pPr>
    </w:p>
    <w:tbl>
      <w:tblPr>
        <w:tblStyle w:val="a1"/>
        <w:tblW w:w="8828"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414"/>
        <w:gridCol w:w="4414"/>
      </w:tblGrid>
      <w:tr w:rsidR="00EA0553" w14:paraId="0283AA46" w14:textId="77777777">
        <w:tc>
          <w:tcPr>
            <w:tcW w:w="8828" w:type="dxa"/>
            <w:gridSpan w:val="2"/>
            <w:shd w:val="clear" w:color="auto" w:fill="EDEDED"/>
          </w:tcPr>
          <w:p w14:paraId="4B2C6DF8"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ELABORÓ ENTIDAD SOLICITANTE</w:t>
            </w:r>
          </w:p>
        </w:tc>
      </w:tr>
      <w:tr w:rsidR="00EA0553" w14:paraId="0A56B7ED" w14:textId="77777777">
        <w:tc>
          <w:tcPr>
            <w:tcW w:w="4414" w:type="dxa"/>
          </w:tcPr>
          <w:p w14:paraId="1027F77B" w14:textId="5F0E0606"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br/>
            </w:r>
            <w:r w:rsidR="000D7A6E">
              <w:rPr>
                <w:rFonts w:ascii="Century Gothic" w:eastAsia="Century Gothic" w:hAnsi="Century Gothic" w:cs="Century Gothic"/>
                <w:sz w:val="20"/>
                <w:szCs w:val="20"/>
              </w:rPr>
              <w:t>ANDRÉS ZAMBRANO</w:t>
            </w:r>
          </w:p>
          <w:p w14:paraId="684DD810"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_____________________________________</w:t>
            </w:r>
          </w:p>
          <w:p w14:paraId="0D66DF5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3E93CECC" w14:textId="09D7498A"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w:t>
            </w:r>
            <w:r w:rsidR="00216FBB">
              <w:rPr>
                <w:rFonts w:ascii="Century Gothic" w:eastAsia="Century Gothic" w:hAnsi="Century Gothic" w:cs="Century Gothic"/>
                <w:sz w:val="20"/>
                <w:szCs w:val="20"/>
              </w:rPr>
              <w:t>:</w:t>
            </w:r>
            <w:r>
              <w:rPr>
                <w:rFonts w:ascii="Century Gothic" w:eastAsia="Century Gothic" w:hAnsi="Century Gothic" w:cs="Century Gothic"/>
                <w:sz w:val="20"/>
                <w:szCs w:val="20"/>
              </w:rPr>
              <w:t xml:space="preserve"> </w:t>
            </w:r>
            <w:r w:rsidR="00216FBB">
              <w:rPr>
                <w:rFonts w:ascii="Century Gothic" w:eastAsia="Century Gothic" w:hAnsi="Century Gothic" w:cs="Century Gothic"/>
                <w:sz w:val="20"/>
                <w:szCs w:val="20"/>
              </w:rPr>
              <w:t>Contratista GTIC</w:t>
            </w:r>
          </w:p>
          <w:p w14:paraId="4771440C" w14:textId="77777777" w:rsidR="00EA0553" w:rsidRDefault="00EA0553">
            <w:pPr>
              <w:rPr>
                <w:rFonts w:ascii="Century Gothic" w:eastAsia="Century Gothic" w:hAnsi="Century Gothic" w:cs="Century Gothic"/>
                <w:sz w:val="20"/>
                <w:szCs w:val="20"/>
              </w:rPr>
            </w:pPr>
          </w:p>
          <w:p w14:paraId="60A2D2C9" w14:textId="77777777" w:rsidR="000D7A6E" w:rsidRDefault="000D7A6E">
            <w:pPr>
              <w:rPr>
                <w:rFonts w:ascii="Century Gothic" w:eastAsia="Century Gothic" w:hAnsi="Century Gothic" w:cs="Century Gothic"/>
                <w:sz w:val="20"/>
                <w:szCs w:val="20"/>
              </w:rPr>
            </w:pPr>
          </w:p>
          <w:p w14:paraId="50A54923" w14:textId="77777777" w:rsidR="000D7A6E" w:rsidRDefault="000D7A6E">
            <w:pPr>
              <w:rPr>
                <w:rFonts w:ascii="Century Gothic" w:eastAsia="Century Gothic" w:hAnsi="Century Gothic" w:cs="Century Gothic"/>
                <w:sz w:val="20"/>
                <w:szCs w:val="20"/>
              </w:rPr>
            </w:pPr>
          </w:p>
          <w:p w14:paraId="5F4C5554" w14:textId="1B0BF78E" w:rsidR="00EA0553" w:rsidRDefault="000D7A6E" w:rsidP="000D7A6E">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ADRIANA BERNAL</w:t>
            </w:r>
          </w:p>
          <w:p w14:paraId="0E72509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______________________________________</w:t>
            </w:r>
          </w:p>
          <w:p w14:paraId="528B2306"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3ECB796B" w14:textId="71545E9E"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w:t>
            </w:r>
            <w:r w:rsidR="000D7A6E">
              <w:rPr>
                <w:rFonts w:ascii="Century Gothic" w:eastAsia="Century Gothic" w:hAnsi="Century Gothic" w:cs="Century Gothic"/>
                <w:sz w:val="20"/>
                <w:szCs w:val="20"/>
              </w:rPr>
              <w:t xml:space="preserve"> </w:t>
            </w:r>
            <w:r w:rsidR="00216FBB">
              <w:rPr>
                <w:rFonts w:ascii="Century Gothic" w:eastAsia="Century Gothic" w:hAnsi="Century Gothic" w:cs="Century Gothic"/>
                <w:sz w:val="20"/>
                <w:szCs w:val="20"/>
              </w:rPr>
              <w:t>Contratista GTIC</w:t>
            </w:r>
          </w:p>
          <w:p w14:paraId="52535A88" w14:textId="77777777" w:rsidR="000D7A6E" w:rsidRDefault="000D7A6E" w:rsidP="000D7A6E">
            <w:pPr>
              <w:rPr>
                <w:rFonts w:ascii="Century Gothic" w:eastAsia="Century Gothic" w:hAnsi="Century Gothic" w:cs="Century Gothic"/>
                <w:sz w:val="20"/>
                <w:szCs w:val="20"/>
              </w:rPr>
            </w:pPr>
          </w:p>
          <w:p w14:paraId="224F2DA4" w14:textId="26063364" w:rsidR="000D7A6E" w:rsidRDefault="000D7A6E" w:rsidP="000D7A6E">
            <w:pPr>
              <w:rPr>
                <w:rFonts w:ascii="Century Gothic" w:eastAsia="Century Gothic" w:hAnsi="Century Gothic" w:cs="Century Gothic"/>
                <w:sz w:val="20"/>
                <w:szCs w:val="20"/>
              </w:rPr>
            </w:pPr>
          </w:p>
        </w:tc>
        <w:tc>
          <w:tcPr>
            <w:tcW w:w="4414" w:type="dxa"/>
          </w:tcPr>
          <w:p w14:paraId="5296BCAD" w14:textId="77777777" w:rsidR="00EA0553" w:rsidRDefault="00EA0553">
            <w:pPr>
              <w:rPr>
                <w:rFonts w:ascii="Century Gothic" w:eastAsia="Century Gothic" w:hAnsi="Century Gothic" w:cs="Century Gothic"/>
                <w:sz w:val="20"/>
                <w:szCs w:val="20"/>
              </w:rPr>
            </w:pPr>
          </w:p>
          <w:p w14:paraId="7BD1195A" w14:textId="1B6215DF" w:rsidR="00EA0553" w:rsidRDefault="000D7A6E" w:rsidP="000D7A6E">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STEPHANIE BARRETO P.</w:t>
            </w:r>
          </w:p>
          <w:p w14:paraId="1FC6901A"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___________________________________</w:t>
            </w:r>
          </w:p>
          <w:p w14:paraId="1F92F968" w14:textId="0DDD8C46"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w:t>
            </w:r>
          </w:p>
          <w:p w14:paraId="6476DAF4" w14:textId="7C5ACC0A"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w:t>
            </w:r>
            <w:r w:rsidR="000D7A6E">
              <w:rPr>
                <w:rFonts w:ascii="Century Gothic" w:eastAsia="Century Gothic" w:hAnsi="Century Gothic" w:cs="Century Gothic"/>
                <w:sz w:val="20"/>
                <w:szCs w:val="20"/>
              </w:rPr>
              <w:t>: Contratista GGCI</w:t>
            </w:r>
          </w:p>
          <w:p w14:paraId="3EBAAA1E" w14:textId="1DCC790B" w:rsidR="00EA0553" w:rsidRDefault="00EA0553">
            <w:pPr>
              <w:rPr>
                <w:rFonts w:ascii="Century Gothic" w:eastAsia="Century Gothic" w:hAnsi="Century Gothic" w:cs="Century Gothic"/>
                <w:sz w:val="20"/>
                <w:szCs w:val="20"/>
              </w:rPr>
            </w:pPr>
          </w:p>
          <w:p w14:paraId="1DEDBE6C" w14:textId="77777777" w:rsidR="000D7A6E" w:rsidRDefault="000D7A6E">
            <w:pPr>
              <w:rPr>
                <w:rFonts w:ascii="Century Gothic" w:eastAsia="Century Gothic" w:hAnsi="Century Gothic" w:cs="Century Gothic"/>
                <w:sz w:val="20"/>
                <w:szCs w:val="20"/>
              </w:rPr>
            </w:pPr>
          </w:p>
          <w:p w14:paraId="7776EA84" w14:textId="77777777" w:rsidR="000D7A6E" w:rsidRDefault="000D7A6E">
            <w:pPr>
              <w:rPr>
                <w:rFonts w:ascii="Century Gothic" w:eastAsia="Century Gothic" w:hAnsi="Century Gothic" w:cs="Century Gothic"/>
                <w:sz w:val="20"/>
                <w:szCs w:val="20"/>
              </w:rPr>
            </w:pPr>
          </w:p>
          <w:p w14:paraId="28151AE2" w14:textId="57997138" w:rsidR="000D7A6E" w:rsidRDefault="000D7A6E" w:rsidP="000D7A6E">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ENNY YOJANA LEMUS</w:t>
            </w:r>
          </w:p>
          <w:p w14:paraId="1A1D14D2"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___________________________________</w:t>
            </w:r>
          </w:p>
          <w:p w14:paraId="68B4808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Nombre</w:t>
            </w:r>
          </w:p>
          <w:p w14:paraId="6FB466E7" w14:textId="4AE5B660"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Cargo</w:t>
            </w:r>
            <w:r w:rsidR="000D7A6E">
              <w:rPr>
                <w:rFonts w:ascii="Century Gothic" w:eastAsia="Century Gothic" w:hAnsi="Century Gothic" w:cs="Century Gothic"/>
                <w:sz w:val="20"/>
                <w:szCs w:val="20"/>
              </w:rPr>
              <w:t>: Contratista OAJ</w:t>
            </w:r>
          </w:p>
          <w:p w14:paraId="76DCA945" w14:textId="77777777" w:rsidR="00EA0553" w:rsidRDefault="00EA0553">
            <w:pPr>
              <w:rPr>
                <w:rFonts w:ascii="Century Gothic" w:eastAsia="Century Gothic" w:hAnsi="Century Gothic" w:cs="Century Gothic"/>
                <w:sz w:val="20"/>
                <w:szCs w:val="20"/>
              </w:rPr>
            </w:pPr>
          </w:p>
        </w:tc>
      </w:tr>
      <w:tr w:rsidR="00EA0553" w14:paraId="51773243" w14:textId="77777777">
        <w:tc>
          <w:tcPr>
            <w:tcW w:w="8828" w:type="dxa"/>
            <w:gridSpan w:val="2"/>
            <w:shd w:val="clear" w:color="auto" w:fill="EDEDED"/>
          </w:tcPr>
          <w:p w14:paraId="3BDABC51"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ELABORACIÓN Y APROBACIÓN IGAC</w:t>
            </w:r>
          </w:p>
        </w:tc>
      </w:tr>
      <w:tr w:rsidR="00EA0553" w14:paraId="3D469BAE" w14:textId="77777777">
        <w:tc>
          <w:tcPr>
            <w:tcW w:w="4414" w:type="dxa"/>
            <w:shd w:val="clear" w:color="auto" w:fill="EDEDED"/>
          </w:tcPr>
          <w:p w14:paraId="64D00F13"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Revisó</w:t>
            </w:r>
          </w:p>
        </w:tc>
        <w:tc>
          <w:tcPr>
            <w:tcW w:w="4414" w:type="dxa"/>
            <w:shd w:val="clear" w:color="auto" w:fill="EDEDED"/>
          </w:tcPr>
          <w:p w14:paraId="1CDF4AD5" w14:textId="77777777" w:rsidR="00EA0553" w:rsidRDefault="00000000">
            <w:pPr>
              <w:jc w:val="center"/>
              <w:rPr>
                <w:rFonts w:ascii="Century Gothic" w:eastAsia="Century Gothic" w:hAnsi="Century Gothic" w:cs="Century Gothic"/>
                <w:b/>
                <w:sz w:val="20"/>
                <w:szCs w:val="20"/>
              </w:rPr>
            </w:pPr>
            <w:r>
              <w:rPr>
                <w:rFonts w:ascii="Century Gothic" w:eastAsia="Century Gothic" w:hAnsi="Century Gothic" w:cs="Century Gothic"/>
                <w:b/>
                <w:sz w:val="20"/>
                <w:szCs w:val="20"/>
              </w:rPr>
              <w:t>Aprobó</w:t>
            </w:r>
          </w:p>
        </w:tc>
      </w:tr>
      <w:tr w:rsidR="00EA0553" w14:paraId="086C9923" w14:textId="77777777">
        <w:tc>
          <w:tcPr>
            <w:tcW w:w="4414" w:type="dxa"/>
          </w:tcPr>
          <w:p w14:paraId="58CF34E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br/>
            </w:r>
          </w:p>
          <w:p w14:paraId="202E7CA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___________________________________</w:t>
            </w:r>
          </w:p>
          <w:p w14:paraId="32720078"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5A88CC97"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Cargo: </w:t>
            </w:r>
          </w:p>
          <w:p w14:paraId="4D1DA442"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Subdirección de Información</w:t>
            </w:r>
          </w:p>
          <w:p w14:paraId="053344E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br/>
            </w:r>
          </w:p>
          <w:p w14:paraId="1AE826D8"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__________________________________</w:t>
            </w:r>
          </w:p>
          <w:p w14:paraId="5726F1C7"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0C1639CF"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Cargo: </w:t>
            </w:r>
          </w:p>
          <w:p w14:paraId="4BB47DDC"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Subdirección de Información</w:t>
            </w:r>
          </w:p>
        </w:tc>
        <w:tc>
          <w:tcPr>
            <w:tcW w:w="4414" w:type="dxa"/>
          </w:tcPr>
          <w:p w14:paraId="664D3B95" w14:textId="77777777" w:rsidR="00EA0553" w:rsidRDefault="00EA0553">
            <w:pPr>
              <w:rPr>
                <w:rFonts w:ascii="Century Gothic" w:eastAsia="Century Gothic" w:hAnsi="Century Gothic" w:cs="Century Gothic"/>
                <w:sz w:val="20"/>
                <w:szCs w:val="20"/>
              </w:rPr>
            </w:pPr>
          </w:p>
          <w:p w14:paraId="105D33C8" w14:textId="77777777" w:rsidR="00EA0553" w:rsidRDefault="00EA0553">
            <w:pPr>
              <w:rPr>
                <w:rFonts w:ascii="Century Gothic" w:eastAsia="Century Gothic" w:hAnsi="Century Gothic" w:cs="Century Gothic"/>
                <w:sz w:val="20"/>
                <w:szCs w:val="20"/>
              </w:rPr>
            </w:pPr>
          </w:p>
          <w:p w14:paraId="62982BA3" w14:textId="2BB314FF"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__________________________________</w:t>
            </w:r>
          </w:p>
          <w:p w14:paraId="02CEFDF6"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Nombre: </w:t>
            </w:r>
          </w:p>
          <w:p w14:paraId="59F16F80"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Cargo: </w:t>
            </w:r>
          </w:p>
          <w:p w14:paraId="1E4F76FE" w14:textId="77777777" w:rsidR="00EA0553" w:rsidRDefault="00000000">
            <w:pPr>
              <w:rPr>
                <w:rFonts w:ascii="Century Gothic" w:eastAsia="Century Gothic" w:hAnsi="Century Gothic" w:cs="Century Gothic"/>
                <w:sz w:val="20"/>
                <w:szCs w:val="20"/>
              </w:rPr>
            </w:pPr>
            <w:r>
              <w:rPr>
                <w:rFonts w:ascii="Century Gothic" w:eastAsia="Century Gothic" w:hAnsi="Century Gothic" w:cs="Century Gothic"/>
                <w:sz w:val="20"/>
                <w:szCs w:val="20"/>
              </w:rPr>
              <w:t>Subdirección de Información</w:t>
            </w:r>
          </w:p>
          <w:p w14:paraId="6994B18F" w14:textId="77777777" w:rsidR="00EA0553" w:rsidRDefault="00EA0553">
            <w:pPr>
              <w:rPr>
                <w:rFonts w:ascii="Century Gothic" w:eastAsia="Century Gothic" w:hAnsi="Century Gothic" w:cs="Century Gothic"/>
                <w:sz w:val="20"/>
                <w:szCs w:val="20"/>
              </w:rPr>
            </w:pPr>
          </w:p>
        </w:tc>
      </w:tr>
    </w:tbl>
    <w:p w14:paraId="493B938E" w14:textId="77777777" w:rsidR="00EA0553" w:rsidRDefault="00EA0553">
      <w:pPr>
        <w:rPr>
          <w:rFonts w:ascii="Century Gothic" w:eastAsia="Century Gothic" w:hAnsi="Century Gothic" w:cs="Century Gothic"/>
          <w:sz w:val="20"/>
          <w:szCs w:val="20"/>
        </w:rPr>
      </w:pPr>
    </w:p>
    <w:sectPr w:rsidR="00EA0553">
      <w:headerReference w:type="default" r:id="rId10"/>
      <w:footerReference w:type="default" r:id="rId11"/>
      <w:pgSz w:w="12240" w:h="15840"/>
      <w:pgMar w:top="1625" w:right="1701" w:bottom="1276"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F134E0" w14:textId="77777777" w:rsidR="00A26366" w:rsidRDefault="00A26366">
      <w:r>
        <w:separator/>
      </w:r>
    </w:p>
  </w:endnote>
  <w:endnote w:type="continuationSeparator" w:id="0">
    <w:p w14:paraId="48DB5D39" w14:textId="77777777" w:rsidR="00A26366" w:rsidRDefault="00A263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 w:fontKey="{B7B4B0E7-31CA-4B38-BBEB-DB4C7E8F3912}"/>
    <w:embedBold r:id="rId2" w:fontKey="{D56A68C2-64F0-4C45-A769-B7FA4C883017}"/>
    <w:embedItalic r:id="rId3" w:fontKey="{2958FD80-6A96-402F-82C9-DC6A0CB6878E}"/>
  </w:font>
  <w:font w:name="Calibri">
    <w:panose1 w:val="020F0502020204030204"/>
    <w:charset w:val="00"/>
    <w:family w:val="swiss"/>
    <w:pitch w:val="variable"/>
    <w:sig w:usb0="E4002EFF" w:usb1="C200247B" w:usb2="00000009" w:usb3="00000000" w:csb0="000001FF" w:csb1="00000000"/>
    <w:embedRegular r:id="rId4" w:fontKey="{9FB6CE2E-34D6-4859-8C1F-DB3493632E02}"/>
    <w:embedBold r:id="rId5" w:fontKey="{6D0C91DA-2405-4FE9-8C5E-DDAEB5969AE7}"/>
    <w:embedItalic r:id="rId6" w:fontKey="{E33C8BDD-F906-4A65-A2B8-A63C26E33AC3}"/>
  </w:font>
  <w:font w:name="Calibri Light">
    <w:panose1 w:val="020F0302020204030204"/>
    <w:charset w:val="00"/>
    <w:family w:val="swiss"/>
    <w:pitch w:val="variable"/>
    <w:sig w:usb0="E4002EFF" w:usb1="C200247B" w:usb2="00000009" w:usb3="00000000" w:csb0="000001FF" w:csb1="00000000"/>
    <w:embedRegular r:id="rId7" w:fontKey="{1BB57C37-2B7B-4663-ABCF-5D6F94A25821}"/>
    <w:embedBold r:id="rId8" w:fontKey="{301E7330-05EC-45F5-B7A5-632799CD04E0}"/>
    <w:embedItalic r:id="rId9" w:fontKey="{5F8F69A8-F567-46BE-8EBD-DC89C26EB7A7}"/>
  </w:font>
  <w:font w:name="Tahoma">
    <w:panose1 w:val="020B0604030504040204"/>
    <w:charset w:val="00"/>
    <w:family w:val="swiss"/>
    <w:pitch w:val="variable"/>
    <w:sig w:usb0="E1002EFF" w:usb1="C000605B" w:usb2="00000029" w:usb3="00000000" w:csb0="000101FF" w:csb1="00000000"/>
    <w:embedRegular r:id="rId10" w:fontKey="{BD30EE7D-5CCA-4737-8147-15F0C3E3F23E}"/>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3EAC6" w14:textId="77777777" w:rsidR="00EA0553" w:rsidRDefault="00EA0553">
    <w:pPr>
      <w:pBdr>
        <w:top w:val="nil"/>
        <w:left w:val="nil"/>
        <w:bottom w:val="nil"/>
        <w:right w:val="nil"/>
        <w:between w:val="nil"/>
      </w:pBdr>
      <w:tabs>
        <w:tab w:val="center" w:pos="4419"/>
        <w:tab w:val="right" w:pos="8838"/>
      </w:tabs>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7051FA" w14:textId="77777777" w:rsidR="00A26366" w:rsidRDefault="00A26366">
      <w:r>
        <w:separator/>
      </w:r>
    </w:p>
  </w:footnote>
  <w:footnote w:type="continuationSeparator" w:id="0">
    <w:p w14:paraId="6A784E86" w14:textId="77777777" w:rsidR="00A26366" w:rsidRDefault="00A263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79B3F"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20"/>
        <w:szCs w:val="20"/>
      </w:rPr>
    </w:pPr>
  </w:p>
  <w:tbl>
    <w:tblPr>
      <w:tblStyle w:val="a2"/>
      <w:tblW w:w="9459" w:type="dxa"/>
      <w:jc w:val="center"/>
      <w:tblInd w:w="0"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000" w:firstRow="0" w:lastRow="0" w:firstColumn="0" w:lastColumn="0" w:noHBand="0" w:noVBand="0"/>
    </w:tblPr>
    <w:tblGrid>
      <w:gridCol w:w="1420"/>
      <w:gridCol w:w="5541"/>
      <w:gridCol w:w="1114"/>
      <w:gridCol w:w="1384"/>
    </w:tblGrid>
    <w:tr w:rsidR="00EA0553" w14:paraId="2ABC8797" w14:textId="77777777">
      <w:trPr>
        <w:trHeight w:val="360"/>
        <w:jc w:val="center"/>
      </w:trPr>
      <w:tc>
        <w:tcPr>
          <w:tcW w:w="1420" w:type="dxa"/>
          <w:vMerge w:val="restart"/>
          <w:vAlign w:val="center"/>
        </w:tcPr>
        <w:p w14:paraId="71FB86FE" w14:textId="77777777" w:rsidR="00EA0553" w:rsidRDefault="00000000">
          <w:pPr>
            <w:jc w:val="center"/>
          </w:pPr>
          <w:r>
            <w:rPr>
              <w:noProof/>
            </w:rPr>
            <w:drawing>
              <wp:anchor distT="0" distB="0" distL="114300" distR="114300" simplePos="0" relativeHeight="251658240" behindDoc="0" locked="0" layoutInCell="1" hidden="0" allowOverlap="1" wp14:anchorId="70A6C9AC" wp14:editId="4993D008">
                <wp:simplePos x="0" y="0"/>
                <wp:positionH relativeFrom="column">
                  <wp:posOffset>1271</wp:posOffset>
                </wp:positionH>
                <wp:positionV relativeFrom="paragraph">
                  <wp:posOffset>83820</wp:posOffset>
                </wp:positionV>
                <wp:extent cx="825500" cy="431800"/>
                <wp:effectExtent l="0" t="0" r="0" b="0"/>
                <wp:wrapSquare wrapText="bothSides" distT="0" distB="0" distL="114300" distR="114300"/>
                <wp:docPr id="24" name="image1.png" descr="logo ig"/>
                <wp:cNvGraphicFramePr/>
                <a:graphic xmlns:a="http://schemas.openxmlformats.org/drawingml/2006/main">
                  <a:graphicData uri="http://schemas.openxmlformats.org/drawingml/2006/picture">
                    <pic:pic xmlns:pic="http://schemas.openxmlformats.org/drawingml/2006/picture">
                      <pic:nvPicPr>
                        <pic:cNvPr id="0" name="image1.png" descr="logo ig"/>
                        <pic:cNvPicPr preferRelativeResize="0"/>
                      </pic:nvPicPr>
                      <pic:blipFill>
                        <a:blip r:embed="rId1"/>
                        <a:srcRect/>
                        <a:stretch>
                          <a:fillRect/>
                        </a:stretch>
                      </pic:blipFill>
                      <pic:spPr>
                        <a:xfrm>
                          <a:off x="0" y="0"/>
                          <a:ext cx="825500" cy="431800"/>
                        </a:xfrm>
                        <a:prstGeom prst="rect">
                          <a:avLst/>
                        </a:prstGeom>
                        <a:ln/>
                      </pic:spPr>
                    </pic:pic>
                  </a:graphicData>
                </a:graphic>
              </wp:anchor>
            </w:drawing>
          </w:r>
        </w:p>
      </w:tc>
      <w:tc>
        <w:tcPr>
          <w:tcW w:w="5541" w:type="dxa"/>
          <w:vMerge w:val="restart"/>
          <w:vAlign w:val="center"/>
        </w:tcPr>
        <w:p w14:paraId="5976A693" w14:textId="77777777" w:rsidR="00EA0553" w:rsidRDefault="00000000">
          <w:pPr>
            <w:jc w:val="center"/>
            <w:rPr>
              <w:rFonts w:ascii="Century Gothic" w:eastAsia="Century Gothic" w:hAnsi="Century Gothic" w:cs="Century Gothic"/>
              <w:b/>
              <w:color w:val="7B7B7B"/>
              <w:sz w:val="14"/>
              <w:szCs w:val="14"/>
            </w:rPr>
          </w:pPr>
          <w:r>
            <w:rPr>
              <w:rFonts w:ascii="Century Gothic" w:eastAsia="Century Gothic" w:hAnsi="Century Gothic" w:cs="Century Gothic"/>
              <w:b/>
              <w:sz w:val="18"/>
              <w:szCs w:val="18"/>
            </w:rPr>
            <w:t>IDENTIFICACIÓN DE NECESIDADES DE INTERCAMBIO Y DISPOSICIÓN DE INFORMACIÓN</w:t>
          </w:r>
        </w:p>
        <w:p w14:paraId="37E1293F" w14:textId="77777777" w:rsidR="00EA0553" w:rsidRDefault="00000000">
          <w:pPr>
            <w:jc w:val="center"/>
            <w:rPr>
              <w:rFonts w:ascii="Arial" w:eastAsia="Arial" w:hAnsi="Arial" w:cs="Arial"/>
              <w:sz w:val="18"/>
              <w:szCs w:val="18"/>
            </w:rPr>
          </w:pPr>
          <w:r>
            <w:rPr>
              <w:rFonts w:ascii="Century Gothic" w:eastAsia="Century Gothic" w:hAnsi="Century Gothic" w:cs="Century Gothic"/>
              <w:color w:val="7B7B7B"/>
              <w:sz w:val="20"/>
              <w:szCs w:val="20"/>
            </w:rPr>
            <w:t>Gestión Estratégica de Tecnología</w:t>
          </w:r>
        </w:p>
      </w:tc>
      <w:tc>
        <w:tcPr>
          <w:tcW w:w="1114" w:type="dxa"/>
          <w:vAlign w:val="center"/>
        </w:tcPr>
        <w:p w14:paraId="53F8398A"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16"/>
              <w:szCs w:val="16"/>
            </w:rPr>
            <w:t>Versión: 1</w:t>
          </w:r>
        </w:p>
      </w:tc>
      <w:tc>
        <w:tcPr>
          <w:tcW w:w="1384" w:type="dxa"/>
          <w:vAlign w:val="center"/>
        </w:tcPr>
        <w:p w14:paraId="74C4534C" w14:textId="77777777" w:rsidR="00EA0553"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18"/>
              <w:szCs w:val="18"/>
            </w:rPr>
            <w:t xml:space="preserve">Página </w:t>
          </w:r>
          <w:r>
            <w:rPr>
              <w:rFonts w:ascii="Century Gothic" w:eastAsia="Century Gothic" w:hAnsi="Century Gothic" w:cs="Century Gothic"/>
              <w:sz w:val="18"/>
              <w:szCs w:val="18"/>
            </w:rPr>
            <w:fldChar w:fldCharType="begin"/>
          </w:r>
          <w:r>
            <w:rPr>
              <w:rFonts w:ascii="Century Gothic" w:eastAsia="Century Gothic" w:hAnsi="Century Gothic" w:cs="Century Gothic"/>
              <w:sz w:val="18"/>
              <w:szCs w:val="18"/>
            </w:rPr>
            <w:instrText>PAGE</w:instrText>
          </w:r>
          <w:r>
            <w:rPr>
              <w:rFonts w:ascii="Century Gothic" w:eastAsia="Century Gothic" w:hAnsi="Century Gothic" w:cs="Century Gothic"/>
              <w:sz w:val="18"/>
              <w:szCs w:val="18"/>
            </w:rPr>
            <w:fldChar w:fldCharType="separate"/>
          </w:r>
          <w:r w:rsidR="002C72C8">
            <w:rPr>
              <w:rFonts w:ascii="Century Gothic" w:eastAsia="Century Gothic" w:hAnsi="Century Gothic" w:cs="Century Gothic"/>
              <w:noProof/>
              <w:sz w:val="18"/>
              <w:szCs w:val="18"/>
            </w:rPr>
            <w:t>1</w:t>
          </w:r>
          <w:r>
            <w:rPr>
              <w:rFonts w:ascii="Century Gothic" w:eastAsia="Century Gothic" w:hAnsi="Century Gothic" w:cs="Century Gothic"/>
              <w:sz w:val="18"/>
              <w:szCs w:val="18"/>
            </w:rPr>
            <w:fldChar w:fldCharType="end"/>
          </w:r>
          <w:r>
            <w:rPr>
              <w:rFonts w:ascii="Century Gothic" w:eastAsia="Century Gothic" w:hAnsi="Century Gothic" w:cs="Century Gothic"/>
              <w:sz w:val="18"/>
              <w:szCs w:val="18"/>
            </w:rPr>
            <w:t xml:space="preserve"> de </w:t>
          </w:r>
          <w:r>
            <w:rPr>
              <w:rFonts w:ascii="Century Gothic" w:eastAsia="Century Gothic" w:hAnsi="Century Gothic" w:cs="Century Gothic"/>
              <w:sz w:val="18"/>
              <w:szCs w:val="18"/>
            </w:rPr>
            <w:fldChar w:fldCharType="begin"/>
          </w:r>
          <w:r>
            <w:rPr>
              <w:rFonts w:ascii="Century Gothic" w:eastAsia="Century Gothic" w:hAnsi="Century Gothic" w:cs="Century Gothic"/>
              <w:sz w:val="18"/>
              <w:szCs w:val="18"/>
            </w:rPr>
            <w:instrText>NUMPAGES</w:instrText>
          </w:r>
          <w:r>
            <w:rPr>
              <w:rFonts w:ascii="Century Gothic" w:eastAsia="Century Gothic" w:hAnsi="Century Gothic" w:cs="Century Gothic"/>
              <w:sz w:val="18"/>
              <w:szCs w:val="18"/>
            </w:rPr>
            <w:fldChar w:fldCharType="separate"/>
          </w:r>
          <w:r w:rsidR="002C72C8">
            <w:rPr>
              <w:rFonts w:ascii="Century Gothic" w:eastAsia="Century Gothic" w:hAnsi="Century Gothic" w:cs="Century Gothic"/>
              <w:noProof/>
              <w:sz w:val="18"/>
              <w:szCs w:val="18"/>
            </w:rPr>
            <w:t>2</w:t>
          </w:r>
          <w:r>
            <w:rPr>
              <w:rFonts w:ascii="Century Gothic" w:eastAsia="Century Gothic" w:hAnsi="Century Gothic" w:cs="Century Gothic"/>
              <w:sz w:val="18"/>
              <w:szCs w:val="18"/>
            </w:rPr>
            <w:fldChar w:fldCharType="end"/>
          </w:r>
        </w:p>
      </w:tc>
    </w:tr>
    <w:tr w:rsidR="00EA0553" w14:paraId="051725A6" w14:textId="77777777">
      <w:trPr>
        <w:trHeight w:val="360"/>
        <w:jc w:val="center"/>
      </w:trPr>
      <w:tc>
        <w:tcPr>
          <w:tcW w:w="1420" w:type="dxa"/>
          <w:vMerge/>
          <w:vAlign w:val="center"/>
        </w:tcPr>
        <w:p w14:paraId="1DAA84CC"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20"/>
              <w:szCs w:val="20"/>
            </w:rPr>
          </w:pPr>
        </w:p>
      </w:tc>
      <w:tc>
        <w:tcPr>
          <w:tcW w:w="5541" w:type="dxa"/>
          <w:vMerge/>
          <w:vAlign w:val="center"/>
        </w:tcPr>
        <w:p w14:paraId="31B550E4"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20"/>
              <w:szCs w:val="20"/>
            </w:rPr>
          </w:pPr>
        </w:p>
      </w:tc>
      <w:tc>
        <w:tcPr>
          <w:tcW w:w="2498" w:type="dxa"/>
          <w:gridSpan w:val="2"/>
          <w:vAlign w:val="center"/>
        </w:tcPr>
        <w:p w14:paraId="13ECF8F2" w14:textId="77777777" w:rsidR="00EA0553" w:rsidRDefault="00000000">
          <w:pPr>
            <w:jc w:val="center"/>
            <w:rPr>
              <w:rFonts w:ascii="Century Gothic" w:eastAsia="Century Gothic" w:hAnsi="Century Gothic" w:cs="Century Gothic"/>
              <w:sz w:val="18"/>
              <w:szCs w:val="18"/>
            </w:rPr>
          </w:pPr>
          <w:r>
            <w:rPr>
              <w:rFonts w:ascii="Century Gothic" w:eastAsia="Century Gothic" w:hAnsi="Century Gothic" w:cs="Century Gothic"/>
              <w:sz w:val="16"/>
              <w:szCs w:val="16"/>
            </w:rPr>
            <w:t>Código: FO-GET-PC05-01</w:t>
          </w:r>
        </w:p>
      </w:tc>
    </w:tr>
    <w:tr w:rsidR="00EA0553" w14:paraId="3E72F7EE" w14:textId="77777777">
      <w:trPr>
        <w:trHeight w:val="360"/>
        <w:jc w:val="center"/>
      </w:trPr>
      <w:tc>
        <w:tcPr>
          <w:tcW w:w="1420" w:type="dxa"/>
          <w:vMerge/>
          <w:vAlign w:val="center"/>
        </w:tcPr>
        <w:p w14:paraId="640BFA97"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18"/>
              <w:szCs w:val="18"/>
            </w:rPr>
          </w:pPr>
        </w:p>
      </w:tc>
      <w:tc>
        <w:tcPr>
          <w:tcW w:w="5541" w:type="dxa"/>
          <w:vMerge/>
          <w:vAlign w:val="center"/>
        </w:tcPr>
        <w:p w14:paraId="3A994FEB" w14:textId="77777777" w:rsidR="00EA0553" w:rsidRDefault="00EA0553">
          <w:pPr>
            <w:widowControl w:val="0"/>
            <w:pBdr>
              <w:top w:val="nil"/>
              <w:left w:val="nil"/>
              <w:bottom w:val="nil"/>
              <w:right w:val="nil"/>
              <w:between w:val="nil"/>
            </w:pBdr>
            <w:spacing w:line="276" w:lineRule="auto"/>
            <w:rPr>
              <w:rFonts w:ascii="Century Gothic" w:eastAsia="Century Gothic" w:hAnsi="Century Gothic" w:cs="Century Gothic"/>
              <w:sz w:val="18"/>
              <w:szCs w:val="18"/>
            </w:rPr>
          </w:pPr>
        </w:p>
      </w:tc>
      <w:tc>
        <w:tcPr>
          <w:tcW w:w="2498" w:type="dxa"/>
          <w:gridSpan w:val="2"/>
          <w:vAlign w:val="center"/>
        </w:tcPr>
        <w:p w14:paraId="269BB4C7" w14:textId="77777777" w:rsidR="00EA0553" w:rsidRDefault="00000000">
          <w:pPr>
            <w:jc w:val="center"/>
            <w:rPr>
              <w:rFonts w:ascii="Century Gothic" w:eastAsia="Century Gothic" w:hAnsi="Century Gothic" w:cs="Century Gothic"/>
              <w:sz w:val="18"/>
              <w:szCs w:val="18"/>
            </w:rPr>
          </w:pPr>
          <w:r>
            <w:rPr>
              <w:rFonts w:ascii="Century Gothic" w:eastAsia="Century Gothic" w:hAnsi="Century Gothic" w:cs="Century Gothic"/>
              <w:sz w:val="16"/>
              <w:szCs w:val="16"/>
            </w:rPr>
            <w:t>Vigente desde: 04/06/2025</w:t>
          </w:r>
        </w:p>
      </w:tc>
    </w:tr>
  </w:tbl>
  <w:p w14:paraId="5B9E43CB" w14:textId="77777777" w:rsidR="00EA0553" w:rsidRDefault="00EA0553">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9021AA"/>
    <w:multiLevelType w:val="multilevel"/>
    <w:tmpl w:val="63680F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E6F25BA"/>
    <w:multiLevelType w:val="multilevel"/>
    <w:tmpl w:val="09648CEA"/>
    <w:lvl w:ilvl="0">
      <w:start w:val="1"/>
      <w:numFmt w:val="decimal"/>
      <w:lvlText w:val="%1."/>
      <w:lvlJc w:val="left"/>
      <w:pPr>
        <w:ind w:left="360" w:hanging="360"/>
      </w:pPr>
      <w:rPr>
        <w:color w:val="808080"/>
        <w:sz w:val="16"/>
        <w:szCs w:val="16"/>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3F3C1412"/>
    <w:multiLevelType w:val="multilevel"/>
    <w:tmpl w:val="5614CF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65453872">
    <w:abstractNumId w:val="2"/>
  </w:num>
  <w:num w:numId="2" w16cid:durableId="1298753550">
    <w:abstractNumId w:val="1"/>
  </w:num>
  <w:num w:numId="3" w16cid:durableId="10883819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0553"/>
    <w:rsid w:val="000A76B3"/>
    <w:rsid w:val="000D7A6E"/>
    <w:rsid w:val="00140B43"/>
    <w:rsid w:val="00181BFE"/>
    <w:rsid w:val="00197FAF"/>
    <w:rsid w:val="001C31D2"/>
    <w:rsid w:val="00216FBB"/>
    <w:rsid w:val="0022512A"/>
    <w:rsid w:val="002C72C8"/>
    <w:rsid w:val="0032164F"/>
    <w:rsid w:val="003337C7"/>
    <w:rsid w:val="00333A82"/>
    <w:rsid w:val="00460061"/>
    <w:rsid w:val="00503CD4"/>
    <w:rsid w:val="00513EBE"/>
    <w:rsid w:val="005F3770"/>
    <w:rsid w:val="00630C62"/>
    <w:rsid w:val="00640DD7"/>
    <w:rsid w:val="006B3500"/>
    <w:rsid w:val="006B51E6"/>
    <w:rsid w:val="00773B15"/>
    <w:rsid w:val="00797630"/>
    <w:rsid w:val="007B1CD3"/>
    <w:rsid w:val="0088544E"/>
    <w:rsid w:val="009159FA"/>
    <w:rsid w:val="00953E8F"/>
    <w:rsid w:val="00A26366"/>
    <w:rsid w:val="00A81DB3"/>
    <w:rsid w:val="00A95C4A"/>
    <w:rsid w:val="00AD1893"/>
    <w:rsid w:val="00B91E14"/>
    <w:rsid w:val="00C05E7B"/>
    <w:rsid w:val="00C31C5F"/>
    <w:rsid w:val="00C47E8E"/>
    <w:rsid w:val="00D70C32"/>
    <w:rsid w:val="00EA0553"/>
    <w:rsid w:val="00EA7BC4"/>
    <w:rsid w:val="00EB6A2C"/>
    <w:rsid w:val="00F63CB4"/>
    <w:rsid w:val="00F92AB1"/>
    <w:rsid w:val="00FC6B2E"/>
    <w:rsid w:val="00FD3A23"/>
    <w:rsid w:val="00FD43E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AE84FD"/>
  <w15:docId w15:val="{295C46AC-4C67-EF43-A394-FC435B1A7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rFonts w:ascii="Century Gothic" w:eastAsia="Century Gothic" w:hAnsi="Century Gothic" w:cs="Century Gothic"/>
      <w:b/>
      <w:sz w:val="22"/>
      <w:szCs w:val="22"/>
    </w:rPr>
  </w:style>
  <w:style w:type="paragraph" w:styleId="Heading2">
    <w:name w:val="heading 2"/>
    <w:basedOn w:val="Normal"/>
    <w:next w:val="Normal"/>
    <w:uiPriority w:val="9"/>
    <w:semiHidden/>
    <w:unhideWhenUsed/>
    <w:qFormat/>
    <w:pPr>
      <w:keepNext/>
      <w:keepLines/>
      <w:spacing w:before="200"/>
      <w:outlineLvl w:val="1"/>
    </w:pPr>
    <w:rPr>
      <w:rFonts w:ascii="Calibri" w:eastAsia="Calibri" w:hAnsi="Calibri" w:cs="Calibri"/>
      <w:b/>
      <w:color w:val="5B9BD5"/>
      <w:sz w:val="26"/>
      <w:szCs w:val="26"/>
    </w:rPr>
  </w:style>
  <w:style w:type="paragraph" w:styleId="Heading3">
    <w:name w:val="heading 3"/>
    <w:basedOn w:val="Normal"/>
    <w:next w:val="Normal"/>
    <w:uiPriority w:val="9"/>
    <w:semiHidden/>
    <w:unhideWhenUsed/>
    <w:qFormat/>
    <w:pPr>
      <w:keepNext/>
      <w:keepLines/>
      <w:spacing w:before="40"/>
      <w:outlineLvl w:val="2"/>
    </w:pPr>
    <w:rPr>
      <w:rFonts w:ascii="Calibri" w:eastAsia="Calibri" w:hAnsi="Calibri" w:cs="Calibri"/>
      <w:color w:val="1F4D78"/>
    </w:rPr>
  </w:style>
  <w:style w:type="paragraph" w:styleId="Heading4">
    <w:name w:val="heading 4"/>
    <w:basedOn w:val="Normal"/>
    <w:next w:val="Normal"/>
    <w:uiPriority w:val="9"/>
    <w:semiHidden/>
    <w:unhideWhenUsed/>
    <w:qFormat/>
    <w:pPr>
      <w:keepNext/>
      <w:keepLines/>
      <w:spacing w:before="40"/>
      <w:outlineLvl w:val="3"/>
    </w:pPr>
    <w:rPr>
      <w:rFonts w:ascii="Calibri" w:eastAsia="Calibri" w:hAnsi="Calibri" w:cs="Calibri"/>
      <w:i/>
      <w:color w:val="2E74B5"/>
    </w:rPr>
  </w:style>
  <w:style w:type="paragraph" w:styleId="Heading5">
    <w:name w:val="heading 5"/>
    <w:basedOn w:val="Normal"/>
    <w:next w:val="Normal"/>
    <w:uiPriority w:val="9"/>
    <w:semiHidden/>
    <w:unhideWhenUsed/>
    <w:qFormat/>
    <w:pPr>
      <w:keepNext/>
      <w:keepLines/>
      <w:spacing w:before="200" w:line="276" w:lineRule="auto"/>
      <w:outlineLvl w:val="4"/>
    </w:pPr>
    <w:rPr>
      <w:rFonts w:ascii="Calibri" w:eastAsia="Calibri" w:hAnsi="Calibri" w:cs="Calibri"/>
      <w:color w:val="1F4D78"/>
      <w:sz w:val="22"/>
      <w:szCs w:val="22"/>
    </w:rPr>
  </w:style>
  <w:style w:type="paragraph" w:styleId="Heading6">
    <w:name w:val="heading 6"/>
    <w:basedOn w:val="Normal"/>
    <w:next w:val="Normal"/>
    <w:uiPriority w:val="9"/>
    <w:semiHidden/>
    <w:unhideWhenUsed/>
    <w:qFormat/>
    <w:pPr>
      <w:keepNext/>
      <w:keepLines/>
      <w:spacing w:before="40"/>
      <w:outlineLvl w:val="5"/>
    </w:pPr>
    <w:rPr>
      <w:rFonts w:ascii="Calibri" w:eastAsia="Calibri" w:hAnsi="Calibri" w:cs="Calibri"/>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222180"/>
    <w:pPr>
      <w:tabs>
        <w:tab w:val="center" w:pos="4419"/>
        <w:tab w:val="right" w:pos="8838"/>
      </w:tabs>
    </w:pPr>
  </w:style>
  <w:style w:type="character" w:customStyle="1" w:styleId="HeaderChar">
    <w:name w:val="Header Char"/>
    <w:basedOn w:val="DefaultParagraphFont"/>
    <w:link w:val="Header"/>
    <w:uiPriority w:val="99"/>
    <w:rsid w:val="00222180"/>
  </w:style>
  <w:style w:type="paragraph" w:styleId="Footer">
    <w:name w:val="footer"/>
    <w:basedOn w:val="Normal"/>
    <w:link w:val="FooterChar"/>
    <w:unhideWhenUsed/>
    <w:rsid w:val="00222180"/>
    <w:pPr>
      <w:tabs>
        <w:tab w:val="center" w:pos="4419"/>
        <w:tab w:val="right" w:pos="8838"/>
      </w:tabs>
    </w:pPr>
  </w:style>
  <w:style w:type="character" w:customStyle="1" w:styleId="FooterChar">
    <w:name w:val="Footer Char"/>
    <w:basedOn w:val="DefaultParagraphFont"/>
    <w:link w:val="Footer"/>
    <w:rsid w:val="00222180"/>
  </w:style>
  <w:style w:type="character" w:customStyle="1" w:styleId="Ttulo1Car">
    <w:name w:val="Título 1 Car"/>
    <w:uiPriority w:val="9"/>
    <w:rsid w:val="004F03EB"/>
    <w:rPr>
      <w:rFonts w:ascii="Century Gothic" w:eastAsia="Times New Roman" w:hAnsi="Century Gothic"/>
      <w:b/>
      <w:bCs/>
      <w:sz w:val="22"/>
      <w:szCs w:val="28"/>
      <w:lang w:val="es-ES" w:eastAsia="es-ES"/>
    </w:rPr>
  </w:style>
  <w:style w:type="character" w:customStyle="1" w:styleId="Ttulo2Car">
    <w:name w:val="Título 2 Car"/>
    <w:uiPriority w:val="9"/>
    <w:rsid w:val="00507F43"/>
    <w:rPr>
      <w:rFonts w:ascii="Calibri Light" w:eastAsia="Times New Roman" w:hAnsi="Calibri Light" w:cs="Times New Roman"/>
      <w:b/>
      <w:bCs/>
      <w:color w:val="5B9BD5"/>
      <w:sz w:val="26"/>
      <w:szCs w:val="26"/>
      <w:lang w:val="es-ES" w:eastAsia="es-ES"/>
    </w:rPr>
  </w:style>
  <w:style w:type="paragraph" w:styleId="ListParagraph">
    <w:name w:val="List Paragraph"/>
    <w:aliases w:val="Bullet List,FooterText,numbered,Paragraphe de liste1,lp1,HOJA,Lista vistosa - Énfasis 11,Segundo nivel de viñetas,List Paragraph1,Segundo nivel de vi–etas,Párrafo de lista1,Segundo nivel de vi_etas,P‡rrafo de lista1,Fotografí,Bolita"/>
    <w:basedOn w:val="Normal"/>
    <w:link w:val="ListParagraphChar"/>
    <w:uiPriority w:val="34"/>
    <w:qFormat/>
    <w:rsid w:val="00507F43"/>
    <w:pPr>
      <w:ind w:left="720"/>
      <w:contextualSpacing/>
    </w:pPr>
  </w:style>
  <w:style w:type="paragraph" w:customStyle="1" w:styleId="Ttulo1">
    <w:name w:val="Título1"/>
    <w:basedOn w:val="Normal"/>
    <w:next w:val="Normal"/>
    <w:link w:val="TtuloCar"/>
    <w:uiPriority w:val="10"/>
    <w:qFormat/>
    <w:rsid w:val="00507F43"/>
    <w:pPr>
      <w:pBdr>
        <w:bottom w:val="single" w:sz="8" w:space="4" w:color="5B9BD5"/>
      </w:pBdr>
      <w:spacing w:after="300"/>
      <w:contextualSpacing/>
    </w:pPr>
    <w:rPr>
      <w:rFonts w:ascii="Calibri Light" w:hAnsi="Calibri Light"/>
      <w:color w:val="323E4F"/>
      <w:spacing w:val="5"/>
      <w:kern w:val="28"/>
      <w:sz w:val="52"/>
      <w:szCs w:val="52"/>
    </w:rPr>
  </w:style>
  <w:style w:type="character" w:customStyle="1" w:styleId="TtuloCar">
    <w:name w:val="Título Car"/>
    <w:link w:val="Ttulo1"/>
    <w:uiPriority w:val="10"/>
    <w:rsid w:val="00507F43"/>
    <w:rPr>
      <w:rFonts w:ascii="Calibri Light" w:eastAsia="Times New Roman" w:hAnsi="Calibri Light" w:cs="Times New Roman"/>
      <w:color w:val="323E4F"/>
      <w:spacing w:val="5"/>
      <w:kern w:val="28"/>
      <w:sz w:val="52"/>
      <w:szCs w:val="52"/>
      <w:lang w:val="es-ES" w:eastAsia="es-ES"/>
    </w:rPr>
  </w:style>
  <w:style w:type="character" w:customStyle="1" w:styleId="SubttuloCar">
    <w:name w:val="Subtítulo Car"/>
    <w:uiPriority w:val="11"/>
    <w:rsid w:val="00507F43"/>
    <w:rPr>
      <w:rFonts w:ascii="Calibri Light" w:eastAsia="Times New Roman" w:hAnsi="Calibri Light" w:cs="Times New Roman"/>
      <w:i/>
      <w:iCs/>
      <w:color w:val="5B9BD5"/>
      <w:spacing w:val="15"/>
      <w:sz w:val="24"/>
      <w:szCs w:val="24"/>
      <w:lang w:val="es-ES" w:eastAsia="es-ES"/>
    </w:rPr>
  </w:style>
  <w:style w:type="character" w:customStyle="1" w:styleId="Ttulo3Car">
    <w:name w:val="Título 3 Car"/>
    <w:uiPriority w:val="9"/>
    <w:rsid w:val="005A728C"/>
    <w:rPr>
      <w:rFonts w:ascii="Calibri Light" w:eastAsia="Times New Roman" w:hAnsi="Calibri Light" w:cs="Times New Roman"/>
      <w:color w:val="1F4D78"/>
      <w:sz w:val="24"/>
      <w:szCs w:val="24"/>
      <w:lang w:val="es-ES" w:eastAsia="es-ES"/>
    </w:rPr>
  </w:style>
  <w:style w:type="character" w:customStyle="1" w:styleId="Ttulo6Car">
    <w:name w:val="Título 6 Car"/>
    <w:uiPriority w:val="9"/>
    <w:rsid w:val="005A728C"/>
    <w:rPr>
      <w:rFonts w:ascii="Calibri Light" w:eastAsia="Times New Roman" w:hAnsi="Calibri Light" w:cs="Times New Roman"/>
      <w:color w:val="1F4D78"/>
      <w:sz w:val="24"/>
      <w:szCs w:val="24"/>
      <w:lang w:val="es-ES" w:eastAsia="es-ES"/>
    </w:rPr>
  </w:style>
  <w:style w:type="character" w:customStyle="1" w:styleId="Ttulo4Car">
    <w:name w:val="Título 4 Car"/>
    <w:uiPriority w:val="9"/>
    <w:rsid w:val="005A728C"/>
    <w:rPr>
      <w:rFonts w:ascii="Calibri Light" w:eastAsia="Times New Roman" w:hAnsi="Calibri Light" w:cs="Times New Roman"/>
      <w:i/>
      <w:iCs/>
      <w:color w:val="2E74B5"/>
      <w:sz w:val="24"/>
      <w:szCs w:val="24"/>
      <w:lang w:val="es-ES" w:eastAsia="es-ES"/>
    </w:rPr>
  </w:style>
  <w:style w:type="character" w:customStyle="1" w:styleId="Ttulo5Car">
    <w:name w:val="Título 5 Car"/>
    <w:uiPriority w:val="9"/>
    <w:rsid w:val="005A728C"/>
    <w:rPr>
      <w:rFonts w:ascii="Calibri Light" w:eastAsia="Times New Roman" w:hAnsi="Calibri Light" w:cs="Times New Roman"/>
      <w:color w:val="1F4D78"/>
    </w:rPr>
  </w:style>
  <w:style w:type="character" w:styleId="PageNumber">
    <w:name w:val="page number"/>
    <w:basedOn w:val="DefaultParagraphFont"/>
    <w:rsid w:val="005A728C"/>
  </w:style>
  <w:style w:type="paragraph" w:styleId="BalloonText">
    <w:name w:val="Balloon Text"/>
    <w:basedOn w:val="Normal"/>
    <w:link w:val="BalloonTextChar"/>
    <w:uiPriority w:val="99"/>
    <w:semiHidden/>
    <w:unhideWhenUsed/>
    <w:rsid w:val="005A728C"/>
    <w:rPr>
      <w:rFonts w:ascii="Tahoma" w:eastAsia="Calibri" w:hAnsi="Tahoma" w:cs="Tahoma"/>
      <w:sz w:val="16"/>
      <w:szCs w:val="16"/>
      <w:lang w:val="es-CO" w:eastAsia="en-US"/>
    </w:rPr>
  </w:style>
  <w:style w:type="character" w:customStyle="1" w:styleId="BalloonTextChar">
    <w:name w:val="Balloon Text Char"/>
    <w:link w:val="BalloonText"/>
    <w:uiPriority w:val="99"/>
    <w:semiHidden/>
    <w:rsid w:val="005A728C"/>
    <w:rPr>
      <w:rFonts w:ascii="Tahoma" w:hAnsi="Tahoma" w:cs="Tahoma"/>
      <w:sz w:val="16"/>
      <w:szCs w:val="16"/>
    </w:rPr>
  </w:style>
  <w:style w:type="character" w:styleId="Hyperlink">
    <w:name w:val="Hyperlink"/>
    <w:uiPriority w:val="99"/>
    <w:unhideWhenUsed/>
    <w:rsid w:val="005A728C"/>
    <w:rPr>
      <w:color w:val="0563C1"/>
      <w:u w:val="single"/>
    </w:rPr>
  </w:style>
  <w:style w:type="character" w:styleId="SubtleEmphasis">
    <w:name w:val="Subtle Emphasis"/>
    <w:uiPriority w:val="19"/>
    <w:qFormat/>
    <w:rsid w:val="005A728C"/>
    <w:rPr>
      <w:i/>
      <w:iCs/>
      <w:color w:val="808080"/>
    </w:rPr>
  </w:style>
  <w:style w:type="character" w:styleId="IntenseEmphasis">
    <w:name w:val="Intense Emphasis"/>
    <w:uiPriority w:val="21"/>
    <w:qFormat/>
    <w:rsid w:val="005A728C"/>
    <w:rPr>
      <w:b/>
      <w:bCs/>
      <w:i/>
      <w:iCs/>
      <w:color w:val="5B9BD5"/>
    </w:rPr>
  </w:style>
  <w:style w:type="table" w:styleId="TableGrid">
    <w:name w:val="Table Grid"/>
    <w:basedOn w:val="TableNormal"/>
    <w:uiPriority w:val="39"/>
    <w:rsid w:val="008735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D16E2E"/>
    <w:pPr>
      <w:spacing w:before="100" w:beforeAutospacing="1" w:after="100" w:afterAutospacing="1"/>
    </w:pPr>
    <w:rPr>
      <w:lang w:val="es-CO" w:eastAsia="es-CO"/>
    </w:rPr>
  </w:style>
  <w:style w:type="paragraph" w:styleId="NoSpacing">
    <w:name w:val="No Spacing"/>
    <w:link w:val="NoSpacingChar"/>
    <w:uiPriority w:val="1"/>
    <w:qFormat/>
    <w:rsid w:val="001F3E66"/>
    <w:rPr>
      <w:lang w:val="es-ES" w:eastAsia="es-ES"/>
    </w:rPr>
  </w:style>
  <w:style w:type="paragraph" w:customStyle="1" w:styleId="paragraph">
    <w:name w:val="paragraph"/>
    <w:basedOn w:val="Normal"/>
    <w:rsid w:val="00CC2E75"/>
    <w:pPr>
      <w:spacing w:before="100" w:beforeAutospacing="1" w:after="100" w:afterAutospacing="1"/>
    </w:pPr>
    <w:rPr>
      <w:lang w:val="es-CO" w:eastAsia="es-CO"/>
    </w:rPr>
  </w:style>
  <w:style w:type="character" w:customStyle="1" w:styleId="normaltextrun">
    <w:name w:val="normaltextrun"/>
    <w:qFormat/>
    <w:rsid w:val="00CC2E75"/>
  </w:style>
  <w:style w:type="character" w:customStyle="1" w:styleId="eop">
    <w:name w:val="eop"/>
    <w:rsid w:val="00CC2E75"/>
  </w:style>
  <w:style w:type="character" w:styleId="CommentReference">
    <w:name w:val="annotation reference"/>
    <w:uiPriority w:val="99"/>
    <w:semiHidden/>
    <w:unhideWhenUsed/>
    <w:rsid w:val="0054765B"/>
    <w:rPr>
      <w:sz w:val="16"/>
      <w:szCs w:val="16"/>
    </w:rPr>
  </w:style>
  <w:style w:type="paragraph" w:styleId="CommentText">
    <w:name w:val="annotation text"/>
    <w:basedOn w:val="Normal"/>
    <w:link w:val="CommentTextChar"/>
    <w:uiPriority w:val="99"/>
    <w:unhideWhenUsed/>
    <w:rsid w:val="0054765B"/>
    <w:rPr>
      <w:sz w:val="20"/>
      <w:szCs w:val="20"/>
    </w:rPr>
  </w:style>
  <w:style w:type="character" w:customStyle="1" w:styleId="CommentTextChar">
    <w:name w:val="Comment Text Char"/>
    <w:link w:val="CommentText"/>
    <w:uiPriority w:val="99"/>
    <w:rsid w:val="0054765B"/>
    <w:rPr>
      <w:rFonts w:ascii="Times New Roman" w:eastAsia="Times New Roman" w:hAnsi="Times New Roman"/>
      <w:lang w:val="es-ES" w:eastAsia="es-ES"/>
    </w:rPr>
  </w:style>
  <w:style w:type="paragraph" w:styleId="CommentSubject">
    <w:name w:val="annotation subject"/>
    <w:basedOn w:val="CommentText"/>
    <w:next w:val="CommentText"/>
    <w:link w:val="CommentSubjectChar"/>
    <w:uiPriority w:val="99"/>
    <w:semiHidden/>
    <w:unhideWhenUsed/>
    <w:rsid w:val="0054765B"/>
    <w:rPr>
      <w:b/>
      <w:bCs/>
    </w:rPr>
  </w:style>
  <w:style w:type="character" w:customStyle="1" w:styleId="CommentSubjectChar">
    <w:name w:val="Comment Subject Char"/>
    <w:link w:val="CommentSubject"/>
    <w:uiPriority w:val="99"/>
    <w:semiHidden/>
    <w:rsid w:val="0054765B"/>
    <w:rPr>
      <w:rFonts w:ascii="Times New Roman" w:eastAsia="Times New Roman" w:hAnsi="Times New Roman"/>
      <w:b/>
      <w:bCs/>
      <w:lang w:val="es-ES" w:eastAsia="es-ES"/>
    </w:rPr>
  </w:style>
  <w:style w:type="paragraph" w:styleId="Revision">
    <w:name w:val="Revision"/>
    <w:hidden/>
    <w:uiPriority w:val="99"/>
    <w:semiHidden/>
    <w:rsid w:val="00581CF6"/>
    <w:rPr>
      <w:lang w:val="es-ES" w:eastAsia="es-ES"/>
    </w:rPr>
  </w:style>
  <w:style w:type="paragraph" w:styleId="EndnoteText">
    <w:name w:val="endnote text"/>
    <w:basedOn w:val="Normal"/>
    <w:link w:val="EndnoteTextChar"/>
    <w:uiPriority w:val="99"/>
    <w:semiHidden/>
    <w:unhideWhenUsed/>
    <w:rsid w:val="00325F14"/>
    <w:rPr>
      <w:sz w:val="20"/>
      <w:szCs w:val="20"/>
    </w:rPr>
  </w:style>
  <w:style w:type="character" w:customStyle="1" w:styleId="EndnoteTextChar">
    <w:name w:val="Endnote Text Char"/>
    <w:basedOn w:val="DefaultParagraphFont"/>
    <w:link w:val="EndnoteText"/>
    <w:uiPriority w:val="99"/>
    <w:semiHidden/>
    <w:rsid w:val="00325F14"/>
    <w:rPr>
      <w:rFonts w:ascii="Times New Roman" w:eastAsia="Times New Roman" w:hAnsi="Times New Roman"/>
      <w:lang w:val="es-ES" w:eastAsia="es-ES"/>
    </w:rPr>
  </w:style>
  <w:style w:type="character" w:styleId="EndnoteReference">
    <w:name w:val="endnote reference"/>
    <w:basedOn w:val="DefaultParagraphFont"/>
    <w:uiPriority w:val="99"/>
    <w:semiHidden/>
    <w:unhideWhenUsed/>
    <w:rsid w:val="00325F14"/>
    <w:rPr>
      <w:vertAlign w:val="superscript"/>
    </w:rPr>
  </w:style>
  <w:style w:type="paragraph" w:styleId="FootnoteText">
    <w:name w:val="footnote text"/>
    <w:basedOn w:val="Normal"/>
    <w:link w:val="FootnoteTextChar"/>
    <w:uiPriority w:val="99"/>
    <w:semiHidden/>
    <w:unhideWhenUsed/>
    <w:rsid w:val="00325F14"/>
    <w:rPr>
      <w:sz w:val="20"/>
      <w:szCs w:val="20"/>
    </w:rPr>
  </w:style>
  <w:style w:type="character" w:customStyle="1" w:styleId="FootnoteTextChar">
    <w:name w:val="Footnote Text Char"/>
    <w:basedOn w:val="DefaultParagraphFont"/>
    <w:link w:val="FootnoteText"/>
    <w:uiPriority w:val="99"/>
    <w:semiHidden/>
    <w:rsid w:val="00325F14"/>
    <w:rPr>
      <w:rFonts w:ascii="Times New Roman" w:eastAsia="Times New Roman" w:hAnsi="Times New Roman"/>
      <w:lang w:val="es-ES" w:eastAsia="es-ES"/>
    </w:rPr>
  </w:style>
  <w:style w:type="character" w:styleId="FootnoteReference">
    <w:name w:val="footnote reference"/>
    <w:basedOn w:val="DefaultParagraphFont"/>
    <w:uiPriority w:val="99"/>
    <w:semiHidden/>
    <w:unhideWhenUsed/>
    <w:rsid w:val="00325F14"/>
    <w:rPr>
      <w:vertAlign w:val="superscript"/>
    </w:rPr>
  </w:style>
  <w:style w:type="character" w:styleId="FollowedHyperlink">
    <w:name w:val="FollowedHyperlink"/>
    <w:basedOn w:val="DefaultParagraphFont"/>
    <w:uiPriority w:val="99"/>
    <w:semiHidden/>
    <w:unhideWhenUsed/>
    <w:rsid w:val="00EA56A7"/>
    <w:rPr>
      <w:color w:val="954F72" w:themeColor="followedHyperlink"/>
      <w:u w:val="single"/>
    </w:rPr>
  </w:style>
  <w:style w:type="character" w:customStyle="1" w:styleId="Mencionar1">
    <w:name w:val="Mencionar1"/>
    <w:basedOn w:val="DefaultParagraphFont"/>
    <w:uiPriority w:val="99"/>
    <w:unhideWhenUsed/>
    <w:rPr>
      <w:color w:val="2B579A"/>
      <w:shd w:val="clear" w:color="auto" w:fill="E6E6E6"/>
    </w:rPr>
  </w:style>
  <w:style w:type="character" w:styleId="Strong">
    <w:name w:val="Strong"/>
    <w:basedOn w:val="DefaultParagraphFont"/>
    <w:uiPriority w:val="22"/>
    <w:qFormat/>
    <w:rsid w:val="00C1663E"/>
    <w:rPr>
      <w:b/>
      <w:bCs/>
    </w:rPr>
  </w:style>
  <w:style w:type="character" w:styleId="PlaceholderText">
    <w:name w:val="Placeholder Text"/>
    <w:basedOn w:val="DefaultParagraphFont"/>
    <w:uiPriority w:val="99"/>
    <w:semiHidden/>
    <w:rsid w:val="0054241F"/>
    <w:rPr>
      <w:color w:val="808080"/>
    </w:rPr>
  </w:style>
  <w:style w:type="paragraph" w:styleId="BodyText">
    <w:name w:val="Body Text"/>
    <w:basedOn w:val="Normal"/>
    <w:link w:val="BodyTextChar"/>
    <w:uiPriority w:val="1"/>
    <w:qFormat/>
    <w:rsid w:val="004F03EB"/>
    <w:pPr>
      <w:widowControl w:val="0"/>
      <w:autoSpaceDE w:val="0"/>
      <w:autoSpaceDN w:val="0"/>
    </w:pPr>
    <w:rPr>
      <w:rFonts w:ascii="Calibri" w:eastAsia="Calibri" w:hAnsi="Calibri" w:cs="Calibri"/>
      <w:sz w:val="22"/>
      <w:szCs w:val="22"/>
      <w:lang w:eastAsia="en-US"/>
    </w:rPr>
  </w:style>
  <w:style w:type="character" w:customStyle="1" w:styleId="BodyTextChar">
    <w:name w:val="Body Text Char"/>
    <w:basedOn w:val="DefaultParagraphFont"/>
    <w:link w:val="BodyText"/>
    <w:uiPriority w:val="1"/>
    <w:rsid w:val="004F03EB"/>
    <w:rPr>
      <w:rFonts w:cs="Calibri"/>
      <w:sz w:val="22"/>
      <w:szCs w:val="22"/>
      <w:lang w:val="es-ES" w:eastAsia="en-US"/>
    </w:rPr>
  </w:style>
  <w:style w:type="character" w:customStyle="1" w:styleId="NoSpacingChar">
    <w:name w:val="No Spacing Char"/>
    <w:link w:val="NoSpacing"/>
    <w:uiPriority w:val="1"/>
    <w:locked/>
    <w:rsid w:val="004F03EB"/>
    <w:rPr>
      <w:rFonts w:ascii="Times New Roman" w:eastAsia="Times New Roman" w:hAnsi="Times New Roman"/>
      <w:sz w:val="24"/>
      <w:szCs w:val="24"/>
      <w:lang w:val="es-ES" w:eastAsia="es-ES"/>
    </w:rPr>
  </w:style>
  <w:style w:type="character" w:customStyle="1" w:styleId="ListParagraphChar">
    <w:name w:val="List Paragraph Char"/>
    <w:aliases w:val="Bullet List Char,FooterText Char,numbered Char,Paragraphe de liste1 Char,lp1 Char,HOJA Char,Lista vistosa - Énfasis 11 Char,Segundo nivel de viñetas Char,List Paragraph1 Char,Segundo nivel de vi–etas Char,Párrafo de lista1 Char"/>
    <w:link w:val="ListParagraph"/>
    <w:uiPriority w:val="34"/>
    <w:qFormat/>
    <w:locked/>
    <w:rsid w:val="004F03EB"/>
    <w:rPr>
      <w:rFonts w:ascii="Times New Roman" w:eastAsia="Times New Roman" w:hAnsi="Times New Roman"/>
      <w:sz w:val="24"/>
      <w:szCs w:val="24"/>
      <w:lang w:val="es-ES" w:eastAsia="es-ES"/>
    </w:rPr>
  </w:style>
  <w:style w:type="paragraph" w:styleId="Caption">
    <w:name w:val="caption"/>
    <w:basedOn w:val="Normal"/>
    <w:next w:val="Normal"/>
    <w:uiPriority w:val="35"/>
    <w:semiHidden/>
    <w:unhideWhenUsed/>
    <w:qFormat/>
    <w:rsid w:val="004F03EB"/>
    <w:pPr>
      <w:spacing w:after="200"/>
    </w:pPr>
    <w:rPr>
      <w:rFonts w:asciiTheme="minorHAnsi" w:eastAsiaTheme="minorHAnsi" w:hAnsiTheme="minorHAnsi" w:cstheme="minorBidi"/>
      <w:i/>
      <w:iCs/>
      <w:color w:val="44546A" w:themeColor="text2"/>
      <w:kern w:val="2"/>
      <w:sz w:val="18"/>
      <w:szCs w:val="18"/>
      <w:lang w:val="es-CO" w:eastAsia="en-US"/>
    </w:rPr>
  </w:style>
  <w:style w:type="table" w:customStyle="1" w:styleId="TableNormal1">
    <w:name w:val="Table Normal1"/>
    <w:uiPriority w:val="2"/>
    <w:semiHidden/>
    <w:unhideWhenUsed/>
    <w:qFormat/>
    <w:rsid w:val="004F03E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PN1">
    <w:name w:val="PN1"/>
    <w:basedOn w:val="ListParagraph"/>
    <w:link w:val="PN1Car"/>
    <w:qFormat/>
    <w:rsid w:val="004F03EB"/>
    <w:pPr>
      <w:spacing w:after="80" w:line="276" w:lineRule="auto"/>
      <w:ind w:left="360"/>
      <w:jc w:val="both"/>
    </w:pPr>
    <w:rPr>
      <w:rFonts w:ascii="Calibri" w:hAnsi="Calibri"/>
      <w:sz w:val="22"/>
      <w:szCs w:val="22"/>
      <w:lang w:val="es-CO" w:eastAsia="en-US"/>
    </w:rPr>
  </w:style>
  <w:style w:type="character" w:customStyle="1" w:styleId="PN1Car">
    <w:name w:val="PN1 Car"/>
    <w:link w:val="PN1"/>
    <w:locked/>
    <w:rsid w:val="004F03EB"/>
    <w:rPr>
      <w:rFonts w:eastAsia="Times New Roman"/>
      <w:sz w:val="22"/>
      <w:szCs w:val="22"/>
      <w:lang w:eastAsia="en-US"/>
    </w:rPr>
  </w:style>
  <w:style w:type="table" w:styleId="GridTable4-Accent1">
    <w:name w:val="Grid Table 4 Accent 1"/>
    <w:basedOn w:val="TableNormal"/>
    <w:uiPriority w:val="49"/>
    <w:rsid w:val="00FF5FD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Subtitle">
    <w:name w:val="Subtitle"/>
    <w:basedOn w:val="Normal"/>
    <w:next w:val="Normal"/>
    <w:uiPriority w:val="11"/>
    <w:qFormat/>
    <w:rPr>
      <w:rFonts w:ascii="Calibri" w:eastAsia="Calibri" w:hAnsi="Calibri" w:cs="Calibri"/>
      <w:i/>
      <w:color w:val="5B9BD5"/>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70" w:type="dxa"/>
        <w:right w:w="70" w:type="dxa"/>
      </w:tblCellMar>
    </w:tblPr>
  </w:style>
  <w:style w:type="character" w:styleId="UnresolvedMention">
    <w:name w:val="Unresolved Mention"/>
    <w:basedOn w:val="DefaultParagraphFont"/>
    <w:uiPriority w:val="99"/>
    <w:semiHidden/>
    <w:unhideWhenUsed/>
    <w:rsid w:val="005F37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uz.sotelo@parquesnacionales.gov.c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gestioncatastro.ggci@parquesnacionales.gov.c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83OUNkm3nq7GmjSmIAyq5Cwv0w==">CgMxLjAyDmguM29jYjR1YjJ4cmdmOAByITFSZmJzTFIxY1dLZkNtRlBLLXBWVGtWNGU2bnNaU05aUg==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7</Pages>
  <Words>1653</Words>
  <Characters>9093</Characters>
  <Application>Microsoft Office Word</Application>
  <DocSecurity>0</DocSecurity>
  <Lines>75</Lines>
  <Paragraphs>21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 Carlos Orozco Zequeda</dc:creator>
  <cp:lastModifiedBy>Stephanie Barreto P.</cp:lastModifiedBy>
  <cp:revision>4</cp:revision>
  <dcterms:created xsi:type="dcterms:W3CDTF">2026-04-28T21:09:00Z</dcterms:created>
  <dcterms:modified xsi:type="dcterms:W3CDTF">2026-04-29T00:01:00Z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0x010100BE8CF0404C7E734C9259D8EF42700260</vt:lpwstr>
  </property>
  <property fmtid="{D5CDD505-2E9C-101B-9397-08002B2CF9AE}" pid="3" name="NXPowerLiteLastOptimized">
    <vt:lpwstr>4112785</vt:lpwstr>
  </property>
  <property fmtid="{D5CDD505-2E9C-101B-9397-08002B2CF9AE}" pid="4" name="NXPowerLiteSettings">
    <vt:lpwstr>C7000400038000</vt:lpwstr>
  </property>
  <property fmtid="{D5CDD505-2E9C-101B-9397-08002B2CF9AE}" pid="5" name="NXPowerLiteVersion">
    <vt:lpwstr>S9.0.1</vt:lpwstr>
  </property>
  <property fmtid="{D5CDD505-2E9C-101B-9397-08002B2CF9AE}" pid="6" name="MediaServiceImageTags">
    <vt:lpwstr/>
  </property>
</Properties>
</file>